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702D" w14:textId="77777777" w:rsidR="0065193D" w:rsidRPr="001E6C94" w:rsidRDefault="0065193D" w:rsidP="0065193D">
      <w:pPr>
        <w:pStyle w:val="NoSpacing"/>
        <w:jc w:val="right"/>
        <w:rPr>
          <w:rFonts w:ascii="Times New Roman" w:hAnsi="Times New Roman" w:cs="Times New Roman"/>
          <w:i/>
          <w:sz w:val="24"/>
          <w:szCs w:val="24"/>
        </w:rPr>
      </w:pPr>
      <w:r w:rsidRPr="001E6C94">
        <w:rPr>
          <w:rFonts w:ascii="Times New Roman" w:hAnsi="Times New Roman" w:cs="Times New Roman"/>
          <w:i/>
          <w:sz w:val="24"/>
          <w:szCs w:val="24"/>
        </w:rPr>
        <w:t>Apstiprināts ar Nacionālās elektronisko plašsaziņas līdzekļu padomes</w:t>
      </w:r>
    </w:p>
    <w:p w14:paraId="67433FA5" w14:textId="2ED61FD3" w:rsidR="0065193D" w:rsidRPr="0060580C" w:rsidRDefault="0065193D" w:rsidP="0065193D">
      <w:pPr>
        <w:pStyle w:val="NoSpacing"/>
        <w:jc w:val="right"/>
        <w:rPr>
          <w:rFonts w:ascii="Times New Roman" w:hAnsi="Times New Roman" w:cs="Times New Roman"/>
          <w:i/>
          <w:sz w:val="24"/>
          <w:szCs w:val="24"/>
        </w:rPr>
      </w:pPr>
      <w:r w:rsidRPr="0060580C">
        <w:rPr>
          <w:rFonts w:ascii="Times New Roman" w:hAnsi="Times New Roman" w:cs="Times New Roman"/>
          <w:i/>
          <w:sz w:val="24"/>
          <w:szCs w:val="24"/>
        </w:rPr>
        <w:t>202</w:t>
      </w:r>
      <w:r w:rsidR="001E6C94" w:rsidRPr="0060580C">
        <w:rPr>
          <w:rFonts w:ascii="Times New Roman" w:hAnsi="Times New Roman" w:cs="Times New Roman"/>
          <w:i/>
          <w:sz w:val="24"/>
          <w:szCs w:val="24"/>
        </w:rPr>
        <w:t>6</w:t>
      </w:r>
      <w:r w:rsidRPr="0060580C">
        <w:rPr>
          <w:rFonts w:ascii="Times New Roman" w:hAnsi="Times New Roman" w:cs="Times New Roman"/>
          <w:i/>
          <w:sz w:val="24"/>
          <w:szCs w:val="24"/>
        </w:rPr>
        <w:t>.</w:t>
      </w:r>
      <w:r w:rsidR="001E6C94" w:rsidRPr="0060580C">
        <w:rPr>
          <w:rFonts w:ascii="Times New Roman" w:hAnsi="Times New Roman" w:cs="Times New Roman"/>
          <w:i/>
          <w:sz w:val="24"/>
          <w:szCs w:val="24"/>
        </w:rPr>
        <w:t> </w:t>
      </w:r>
      <w:r w:rsidRPr="0060580C">
        <w:rPr>
          <w:rFonts w:ascii="Times New Roman" w:hAnsi="Times New Roman" w:cs="Times New Roman"/>
          <w:i/>
          <w:sz w:val="24"/>
          <w:szCs w:val="24"/>
        </w:rPr>
        <w:t xml:space="preserve">gada </w:t>
      </w:r>
      <w:r w:rsidR="0060580C" w:rsidRPr="0060580C">
        <w:rPr>
          <w:rFonts w:ascii="Times New Roman" w:hAnsi="Times New Roman" w:cs="Times New Roman"/>
          <w:i/>
          <w:sz w:val="24"/>
          <w:szCs w:val="24"/>
        </w:rPr>
        <w:t>22</w:t>
      </w:r>
      <w:r w:rsidRPr="0060580C">
        <w:rPr>
          <w:rFonts w:ascii="Times New Roman" w:hAnsi="Times New Roman" w:cs="Times New Roman"/>
          <w:i/>
          <w:sz w:val="24"/>
          <w:szCs w:val="24"/>
        </w:rPr>
        <w:t>.</w:t>
      </w:r>
      <w:r w:rsidR="001E6C94" w:rsidRPr="0060580C">
        <w:rPr>
          <w:rFonts w:ascii="Times New Roman" w:hAnsi="Times New Roman" w:cs="Times New Roman"/>
          <w:i/>
          <w:sz w:val="24"/>
          <w:szCs w:val="24"/>
        </w:rPr>
        <w:t> </w:t>
      </w:r>
      <w:r w:rsidRPr="0060580C">
        <w:rPr>
          <w:rFonts w:ascii="Times New Roman" w:hAnsi="Times New Roman" w:cs="Times New Roman"/>
          <w:i/>
          <w:sz w:val="24"/>
          <w:szCs w:val="24"/>
        </w:rPr>
        <w:t xml:space="preserve">janvāra lēmumu Nr. </w:t>
      </w:r>
      <w:r w:rsidR="0060580C" w:rsidRPr="0060580C">
        <w:rPr>
          <w:rFonts w:ascii="Times New Roman" w:hAnsi="Times New Roman" w:cs="Times New Roman"/>
          <w:i/>
          <w:sz w:val="24"/>
          <w:szCs w:val="24"/>
        </w:rPr>
        <w:t>34</w:t>
      </w:r>
      <w:r w:rsidRPr="0060580C">
        <w:rPr>
          <w:rFonts w:ascii="Times New Roman" w:hAnsi="Times New Roman" w:cs="Times New Roman"/>
          <w:i/>
          <w:sz w:val="24"/>
          <w:szCs w:val="24"/>
        </w:rPr>
        <w:t>/1-2</w:t>
      </w:r>
    </w:p>
    <w:p w14:paraId="159715B6" w14:textId="77777777" w:rsidR="00587DF1" w:rsidRPr="001E6C94" w:rsidRDefault="00587DF1" w:rsidP="000B3ABB">
      <w:pPr>
        <w:pStyle w:val="NoSpacing"/>
        <w:jc w:val="center"/>
        <w:rPr>
          <w:rFonts w:ascii="Times New Roman" w:hAnsi="Times New Roman" w:cs="Times New Roman"/>
          <w:b/>
          <w:bCs/>
          <w:sz w:val="24"/>
          <w:szCs w:val="24"/>
          <w:highlight w:val="yellow"/>
        </w:rPr>
      </w:pPr>
    </w:p>
    <w:p w14:paraId="24079383" w14:textId="4D0A0CBA" w:rsidR="000B3ABB" w:rsidRPr="001E6C94" w:rsidRDefault="000B3ABB" w:rsidP="000B3ABB">
      <w:pPr>
        <w:pStyle w:val="NoSpacing"/>
        <w:jc w:val="center"/>
        <w:rPr>
          <w:rFonts w:ascii="Times New Roman" w:hAnsi="Times New Roman" w:cs="Times New Roman"/>
          <w:b/>
          <w:bCs/>
          <w:sz w:val="24"/>
          <w:szCs w:val="24"/>
        </w:rPr>
      </w:pPr>
      <w:r w:rsidRPr="001E6C94">
        <w:rPr>
          <w:rFonts w:ascii="Times New Roman" w:hAnsi="Times New Roman" w:cs="Times New Roman"/>
          <w:b/>
          <w:bCs/>
          <w:sz w:val="24"/>
          <w:szCs w:val="24"/>
        </w:rPr>
        <w:t>Ziņojums</w:t>
      </w:r>
    </w:p>
    <w:p w14:paraId="3BE7F674" w14:textId="3F287B20" w:rsidR="006C25EA" w:rsidRPr="001E6C94" w:rsidRDefault="00C46733" w:rsidP="006D40D5">
      <w:pPr>
        <w:pStyle w:val="NoSpacing"/>
        <w:jc w:val="center"/>
        <w:rPr>
          <w:rFonts w:ascii="Times New Roman" w:hAnsi="Times New Roman" w:cs="Times New Roman"/>
          <w:b/>
          <w:bCs/>
          <w:sz w:val="24"/>
          <w:szCs w:val="24"/>
        </w:rPr>
      </w:pPr>
      <w:r w:rsidRPr="001E6C94">
        <w:rPr>
          <w:rFonts w:ascii="Times New Roman" w:hAnsi="Times New Roman" w:cs="Times New Roman"/>
          <w:b/>
          <w:bCs/>
          <w:sz w:val="24"/>
          <w:szCs w:val="24"/>
        </w:rPr>
        <w:t>p</w:t>
      </w:r>
      <w:r w:rsidR="000B3ABB" w:rsidRPr="001E6C94">
        <w:rPr>
          <w:rFonts w:ascii="Times New Roman" w:hAnsi="Times New Roman" w:cs="Times New Roman"/>
          <w:b/>
          <w:bCs/>
          <w:sz w:val="24"/>
          <w:szCs w:val="24"/>
        </w:rPr>
        <w:t>ar Nacionālās elektronisko plašsaziņas līdzekļu padomes darbības stratēģijas 2023.-2026.</w:t>
      </w:r>
      <w:r w:rsidR="001E6C94" w:rsidRPr="001E6C94">
        <w:rPr>
          <w:rFonts w:ascii="Times New Roman" w:hAnsi="Times New Roman" w:cs="Times New Roman"/>
          <w:b/>
          <w:bCs/>
          <w:sz w:val="24"/>
          <w:szCs w:val="24"/>
        </w:rPr>
        <w:t> </w:t>
      </w:r>
      <w:r w:rsidR="000B3ABB" w:rsidRPr="001E6C94">
        <w:rPr>
          <w:rFonts w:ascii="Times New Roman" w:hAnsi="Times New Roman" w:cs="Times New Roman"/>
          <w:b/>
          <w:bCs/>
          <w:sz w:val="24"/>
          <w:szCs w:val="24"/>
        </w:rPr>
        <w:t xml:space="preserve">gadam izvērtējumu par </w:t>
      </w:r>
      <w:r w:rsidR="001E6C94" w:rsidRPr="001E6C94">
        <w:rPr>
          <w:rFonts w:ascii="Times New Roman" w:hAnsi="Times New Roman" w:cs="Times New Roman"/>
          <w:b/>
          <w:bCs/>
          <w:sz w:val="24"/>
          <w:szCs w:val="24"/>
        </w:rPr>
        <w:t>2025. gadu</w:t>
      </w:r>
    </w:p>
    <w:p w14:paraId="4440F448" w14:textId="77777777" w:rsidR="006C25EA" w:rsidRPr="001E6C94" w:rsidRDefault="006C25EA" w:rsidP="002A5D60">
      <w:pPr>
        <w:pStyle w:val="NoSpacing"/>
        <w:jc w:val="both"/>
        <w:rPr>
          <w:rFonts w:ascii="Times New Roman" w:hAnsi="Times New Roman" w:cs="Times New Roman"/>
          <w:sz w:val="24"/>
          <w:szCs w:val="24"/>
        </w:rPr>
      </w:pPr>
    </w:p>
    <w:p w14:paraId="71922ADB" w14:textId="6135CB77" w:rsidR="001D3178" w:rsidRPr="00CB6091" w:rsidRDefault="001D3178" w:rsidP="001D3178">
      <w:pPr>
        <w:autoSpaceDE w:val="0"/>
        <w:autoSpaceDN w:val="0"/>
        <w:adjustRightInd w:val="0"/>
        <w:spacing w:after="0" w:line="240" w:lineRule="auto"/>
        <w:ind w:firstLine="567"/>
        <w:jc w:val="both"/>
        <w:rPr>
          <w:rFonts w:ascii="Times New Roman" w:hAnsi="Times New Roman" w:cs="Times New Roman"/>
          <w:sz w:val="24"/>
          <w:szCs w:val="24"/>
        </w:rPr>
      </w:pPr>
      <w:r w:rsidRPr="00CB6091">
        <w:rPr>
          <w:rFonts w:ascii="Times New Roman" w:hAnsi="Times New Roman" w:cs="Times New Roman"/>
          <w:sz w:val="24"/>
          <w:szCs w:val="24"/>
        </w:rPr>
        <w:t xml:space="preserve">Nacionālās elektronisko plašsaziņas līdzekļu padomes (turpmāk arī – </w:t>
      </w:r>
      <w:r w:rsidR="00E4507F" w:rsidRPr="00CB6091">
        <w:rPr>
          <w:rFonts w:ascii="Times New Roman" w:hAnsi="Times New Roman" w:cs="Times New Roman"/>
          <w:sz w:val="24"/>
          <w:szCs w:val="24"/>
        </w:rPr>
        <w:t>NEPLP</w:t>
      </w:r>
      <w:r w:rsidRPr="00CB6091">
        <w:rPr>
          <w:rFonts w:ascii="Times New Roman" w:hAnsi="Times New Roman" w:cs="Times New Roman"/>
          <w:sz w:val="24"/>
          <w:szCs w:val="24"/>
        </w:rPr>
        <w:t>) darbības stratēģija 2023.-2026.</w:t>
      </w:r>
      <w:r w:rsidR="00CB6091" w:rsidRPr="00CB6091">
        <w:rPr>
          <w:rFonts w:ascii="Times New Roman" w:hAnsi="Times New Roman" w:cs="Times New Roman"/>
          <w:sz w:val="24"/>
          <w:szCs w:val="24"/>
        </w:rPr>
        <w:t> </w:t>
      </w:r>
      <w:r w:rsidRPr="00CB6091">
        <w:rPr>
          <w:rFonts w:ascii="Times New Roman" w:hAnsi="Times New Roman" w:cs="Times New Roman"/>
          <w:sz w:val="24"/>
          <w:szCs w:val="24"/>
        </w:rPr>
        <w:t>gadam (turpmāk – Stratēģija) ir vidēja termiņa politikas plānošanas dokuments, kas izstrādāts, ievērojot Attīstības plānošanas sistēmas likumu, M</w:t>
      </w:r>
      <w:r w:rsidR="00CB6091" w:rsidRPr="00CB6091">
        <w:rPr>
          <w:rFonts w:ascii="Times New Roman" w:hAnsi="Times New Roman" w:cs="Times New Roman"/>
          <w:sz w:val="24"/>
          <w:szCs w:val="24"/>
        </w:rPr>
        <w:t>inistru kabineta</w:t>
      </w:r>
      <w:r w:rsidRPr="00CB6091">
        <w:rPr>
          <w:rFonts w:ascii="Times New Roman" w:hAnsi="Times New Roman" w:cs="Times New Roman"/>
          <w:sz w:val="24"/>
          <w:szCs w:val="24"/>
        </w:rPr>
        <w:t xml:space="preserve"> 02.12.2014. noteikumus Nr.</w:t>
      </w:r>
      <w:r w:rsidR="00CB6091" w:rsidRPr="00CB6091">
        <w:rPr>
          <w:rFonts w:ascii="Times New Roman" w:hAnsi="Times New Roman" w:cs="Times New Roman"/>
          <w:sz w:val="24"/>
          <w:szCs w:val="24"/>
        </w:rPr>
        <w:t> </w:t>
      </w:r>
      <w:r w:rsidRPr="00CB6091">
        <w:rPr>
          <w:rFonts w:ascii="Times New Roman" w:hAnsi="Times New Roman" w:cs="Times New Roman"/>
          <w:sz w:val="24"/>
          <w:szCs w:val="24"/>
        </w:rPr>
        <w:t>737 “Attīstības plānošanas dokumentu izstrādes un ietekmes izvērtēšanas noteikumi” un M</w:t>
      </w:r>
      <w:r w:rsidR="00CB6091" w:rsidRPr="00CB6091">
        <w:rPr>
          <w:rFonts w:ascii="Times New Roman" w:hAnsi="Times New Roman" w:cs="Times New Roman"/>
          <w:sz w:val="24"/>
          <w:szCs w:val="24"/>
        </w:rPr>
        <w:t>inistru kabineta</w:t>
      </w:r>
      <w:r w:rsidRPr="00CB6091">
        <w:rPr>
          <w:rFonts w:ascii="Times New Roman" w:hAnsi="Times New Roman" w:cs="Times New Roman"/>
          <w:sz w:val="24"/>
          <w:szCs w:val="24"/>
        </w:rPr>
        <w:t xml:space="preserve"> 2022.</w:t>
      </w:r>
      <w:r w:rsidR="00CB6091" w:rsidRPr="00CB6091">
        <w:rPr>
          <w:rFonts w:ascii="Times New Roman" w:hAnsi="Times New Roman" w:cs="Times New Roman"/>
          <w:sz w:val="24"/>
          <w:szCs w:val="24"/>
        </w:rPr>
        <w:t> </w:t>
      </w:r>
      <w:r w:rsidRPr="00CB6091">
        <w:rPr>
          <w:rFonts w:ascii="Times New Roman" w:hAnsi="Times New Roman" w:cs="Times New Roman"/>
          <w:sz w:val="24"/>
          <w:szCs w:val="24"/>
        </w:rPr>
        <w:t>gada 1.</w:t>
      </w:r>
      <w:r w:rsidR="00CB6091" w:rsidRPr="00CB6091">
        <w:rPr>
          <w:rFonts w:ascii="Times New Roman" w:hAnsi="Times New Roman" w:cs="Times New Roman"/>
          <w:sz w:val="24"/>
          <w:szCs w:val="24"/>
        </w:rPr>
        <w:t> </w:t>
      </w:r>
      <w:r w:rsidRPr="00CB6091">
        <w:rPr>
          <w:rFonts w:ascii="Times New Roman" w:hAnsi="Times New Roman" w:cs="Times New Roman"/>
          <w:sz w:val="24"/>
          <w:szCs w:val="24"/>
        </w:rPr>
        <w:t>februārī apstiprināto instrukciju Nr.</w:t>
      </w:r>
      <w:r w:rsidR="00CB6091" w:rsidRPr="00CB6091">
        <w:rPr>
          <w:rFonts w:ascii="Times New Roman" w:hAnsi="Times New Roman" w:cs="Times New Roman"/>
          <w:sz w:val="24"/>
          <w:szCs w:val="24"/>
        </w:rPr>
        <w:t xml:space="preserve"> 1 </w:t>
      </w:r>
      <w:r w:rsidRPr="00CB6091">
        <w:rPr>
          <w:rFonts w:ascii="Times New Roman" w:hAnsi="Times New Roman" w:cs="Times New Roman"/>
          <w:sz w:val="24"/>
          <w:szCs w:val="24"/>
        </w:rPr>
        <w:t>“Kārtība, kādā izstrādā un aktualizē institūcijas darbības stratēģiju un novērtē tās ieviešanu”.</w:t>
      </w:r>
    </w:p>
    <w:p w14:paraId="6CC62668" w14:textId="30D807DC" w:rsidR="006D40D5" w:rsidRPr="001E6C94" w:rsidRDefault="3C63962C" w:rsidP="001D3178">
      <w:pPr>
        <w:autoSpaceDE w:val="0"/>
        <w:autoSpaceDN w:val="0"/>
        <w:adjustRightInd w:val="0"/>
        <w:spacing w:after="0" w:line="240" w:lineRule="auto"/>
        <w:ind w:firstLine="567"/>
        <w:jc w:val="both"/>
        <w:rPr>
          <w:rFonts w:ascii="Times New Roman" w:hAnsi="Times New Roman" w:cs="Times New Roman"/>
          <w:sz w:val="24"/>
          <w:szCs w:val="24"/>
          <w:highlight w:val="yellow"/>
        </w:rPr>
      </w:pPr>
      <w:r w:rsidRPr="1D2A4A1B">
        <w:rPr>
          <w:rFonts w:ascii="Times New Roman" w:hAnsi="Times New Roman" w:cs="Times New Roman"/>
          <w:sz w:val="24"/>
          <w:szCs w:val="24"/>
        </w:rPr>
        <w:t>NEPLP</w:t>
      </w:r>
      <w:r w:rsidR="05A34BEB" w:rsidRPr="1D2A4A1B">
        <w:rPr>
          <w:rFonts w:ascii="Times New Roman" w:hAnsi="Times New Roman" w:cs="Times New Roman"/>
          <w:sz w:val="24"/>
          <w:szCs w:val="24"/>
        </w:rPr>
        <w:t xml:space="preserve"> </w:t>
      </w:r>
      <w:r w:rsidR="673FD24F" w:rsidRPr="1D2A4A1B">
        <w:rPr>
          <w:rFonts w:ascii="Times New Roman" w:hAnsi="Times New Roman" w:cs="Times New Roman"/>
          <w:sz w:val="24"/>
          <w:szCs w:val="24"/>
        </w:rPr>
        <w:t xml:space="preserve">saskaņā ar </w:t>
      </w:r>
      <w:r w:rsidRPr="1D2A4A1B">
        <w:rPr>
          <w:rFonts w:ascii="Times New Roman" w:hAnsi="Times New Roman" w:cs="Times New Roman"/>
          <w:sz w:val="24"/>
          <w:szCs w:val="24"/>
        </w:rPr>
        <w:t>NEPLP</w:t>
      </w:r>
      <w:r w:rsidR="673FD24F" w:rsidRPr="1D2A4A1B">
        <w:rPr>
          <w:rFonts w:ascii="Times New Roman" w:hAnsi="Times New Roman" w:cs="Times New Roman"/>
          <w:sz w:val="24"/>
          <w:szCs w:val="24"/>
        </w:rPr>
        <w:t xml:space="preserve"> </w:t>
      </w:r>
      <w:r w:rsidR="3DEAA1D3" w:rsidRPr="1D2A4A1B">
        <w:rPr>
          <w:rFonts w:ascii="Times New Roman" w:hAnsi="Times New Roman" w:cs="Times New Roman"/>
          <w:sz w:val="24"/>
          <w:szCs w:val="24"/>
        </w:rPr>
        <w:t>2025</w:t>
      </w:r>
      <w:r w:rsidR="673FD24F" w:rsidRPr="1D2A4A1B">
        <w:rPr>
          <w:rFonts w:ascii="Times New Roman" w:hAnsi="Times New Roman" w:cs="Times New Roman"/>
          <w:sz w:val="24"/>
          <w:szCs w:val="24"/>
        </w:rPr>
        <w:t>.</w:t>
      </w:r>
      <w:r w:rsidR="3DEAA1D3" w:rsidRPr="1D2A4A1B">
        <w:rPr>
          <w:rFonts w:ascii="Times New Roman" w:hAnsi="Times New Roman" w:cs="Times New Roman"/>
          <w:sz w:val="24"/>
          <w:szCs w:val="24"/>
        </w:rPr>
        <w:t> </w:t>
      </w:r>
      <w:r w:rsidR="673FD24F" w:rsidRPr="1D2A4A1B">
        <w:rPr>
          <w:rFonts w:ascii="Times New Roman" w:hAnsi="Times New Roman" w:cs="Times New Roman"/>
          <w:sz w:val="24"/>
          <w:szCs w:val="24"/>
        </w:rPr>
        <w:t xml:space="preserve">gada </w:t>
      </w:r>
      <w:r w:rsidR="3DEAA1D3" w:rsidRPr="1D2A4A1B">
        <w:rPr>
          <w:rFonts w:ascii="Times New Roman" w:hAnsi="Times New Roman" w:cs="Times New Roman"/>
          <w:sz w:val="24"/>
          <w:szCs w:val="24"/>
        </w:rPr>
        <w:t>30</w:t>
      </w:r>
      <w:r w:rsidR="673FD24F" w:rsidRPr="1D2A4A1B">
        <w:rPr>
          <w:rFonts w:ascii="Times New Roman" w:hAnsi="Times New Roman" w:cs="Times New Roman"/>
          <w:sz w:val="24"/>
          <w:szCs w:val="24"/>
        </w:rPr>
        <w:t>.</w:t>
      </w:r>
      <w:r w:rsidR="3DEAA1D3" w:rsidRPr="1D2A4A1B">
        <w:rPr>
          <w:rFonts w:ascii="Times New Roman" w:hAnsi="Times New Roman" w:cs="Times New Roman"/>
          <w:sz w:val="24"/>
          <w:szCs w:val="24"/>
        </w:rPr>
        <w:t> </w:t>
      </w:r>
      <w:r w:rsidR="673FD24F" w:rsidRPr="1D2A4A1B">
        <w:rPr>
          <w:rFonts w:ascii="Times New Roman" w:hAnsi="Times New Roman" w:cs="Times New Roman"/>
          <w:sz w:val="24"/>
          <w:szCs w:val="24"/>
        </w:rPr>
        <w:t>janvāra lēmumu Nr.</w:t>
      </w:r>
      <w:r w:rsidR="3DEAA1D3" w:rsidRPr="1D2A4A1B">
        <w:rPr>
          <w:rFonts w:ascii="Times New Roman" w:hAnsi="Times New Roman" w:cs="Times New Roman"/>
          <w:sz w:val="24"/>
          <w:szCs w:val="24"/>
        </w:rPr>
        <w:t> </w:t>
      </w:r>
      <w:r w:rsidR="673FD24F" w:rsidRPr="1D2A4A1B">
        <w:rPr>
          <w:rFonts w:ascii="Times New Roman" w:hAnsi="Times New Roman" w:cs="Times New Roman"/>
          <w:sz w:val="24"/>
          <w:szCs w:val="24"/>
        </w:rPr>
        <w:t>40/1-2 apstiprinātajā Nacionālās elektronisko plašsaziņas līdzekļu padomes 202</w:t>
      </w:r>
      <w:r w:rsidR="3DEAA1D3" w:rsidRPr="1D2A4A1B">
        <w:rPr>
          <w:rFonts w:ascii="Times New Roman" w:hAnsi="Times New Roman" w:cs="Times New Roman"/>
          <w:sz w:val="24"/>
          <w:szCs w:val="24"/>
        </w:rPr>
        <w:t>5</w:t>
      </w:r>
      <w:r w:rsidR="673FD24F" w:rsidRPr="1D2A4A1B">
        <w:rPr>
          <w:rFonts w:ascii="Times New Roman" w:hAnsi="Times New Roman" w:cs="Times New Roman"/>
          <w:sz w:val="24"/>
          <w:szCs w:val="24"/>
        </w:rPr>
        <w:t>.</w:t>
      </w:r>
      <w:r w:rsidR="3DEAA1D3" w:rsidRPr="1D2A4A1B">
        <w:rPr>
          <w:rFonts w:ascii="Times New Roman" w:hAnsi="Times New Roman" w:cs="Times New Roman"/>
          <w:sz w:val="24"/>
          <w:szCs w:val="24"/>
        </w:rPr>
        <w:t> </w:t>
      </w:r>
      <w:r w:rsidR="673FD24F" w:rsidRPr="1D2A4A1B">
        <w:rPr>
          <w:rFonts w:ascii="Times New Roman" w:hAnsi="Times New Roman" w:cs="Times New Roman"/>
          <w:sz w:val="24"/>
          <w:szCs w:val="24"/>
        </w:rPr>
        <w:t>gada rīcības plāna 4</w:t>
      </w:r>
      <w:r w:rsidR="3DEAA1D3" w:rsidRPr="1D2A4A1B">
        <w:rPr>
          <w:rFonts w:ascii="Times New Roman" w:hAnsi="Times New Roman" w:cs="Times New Roman"/>
          <w:sz w:val="24"/>
          <w:szCs w:val="24"/>
        </w:rPr>
        <w:t>4</w:t>
      </w:r>
      <w:r w:rsidR="673FD24F" w:rsidRPr="1D2A4A1B">
        <w:rPr>
          <w:rFonts w:ascii="Times New Roman" w:hAnsi="Times New Roman" w:cs="Times New Roman"/>
          <w:sz w:val="24"/>
          <w:szCs w:val="24"/>
        </w:rPr>
        <w:t>.</w:t>
      </w:r>
      <w:r w:rsidR="3DEAA1D3" w:rsidRPr="1D2A4A1B">
        <w:rPr>
          <w:rFonts w:ascii="Times New Roman" w:hAnsi="Times New Roman" w:cs="Times New Roman"/>
          <w:sz w:val="24"/>
          <w:szCs w:val="24"/>
        </w:rPr>
        <w:t> </w:t>
      </w:r>
      <w:r w:rsidR="673FD24F" w:rsidRPr="1D2A4A1B">
        <w:rPr>
          <w:rFonts w:ascii="Times New Roman" w:hAnsi="Times New Roman" w:cs="Times New Roman"/>
          <w:sz w:val="24"/>
          <w:szCs w:val="24"/>
        </w:rPr>
        <w:t xml:space="preserve">punktā noteikto jāveic </w:t>
      </w:r>
      <w:r w:rsidRPr="1D2A4A1B">
        <w:rPr>
          <w:rFonts w:ascii="Times New Roman" w:hAnsi="Times New Roman" w:cs="Times New Roman"/>
          <w:sz w:val="24"/>
          <w:szCs w:val="24"/>
        </w:rPr>
        <w:t>NEPLP</w:t>
      </w:r>
      <w:r w:rsidR="673FD24F" w:rsidRPr="1D2A4A1B">
        <w:rPr>
          <w:rFonts w:ascii="Times New Roman" w:hAnsi="Times New Roman" w:cs="Times New Roman"/>
          <w:sz w:val="24"/>
          <w:szCs w:val="24"/>
        </w:rPr>
        <w:t xml:space="preserve"> darbības stratēģijas 2023.-2026.gadam izvērtēšana par </w:t>
      </w:r>
      <w:r w:rsidR="3DEAA1D3" w:rsidRPr="1D2A4A1B">
        <w:rPr>
          <w:rFonts w:ascii="Times New Roman" w:hAnsi="Times New Roman" w:cs="Times New Roman"/>
          <w:sz w:val="24"/>
          <w:szCs w:val="24"/>
        </w:rPr>
        <w:t>2025. gadu</w:t>
      </w:r>
      <w:r w:rsidR="673FD24F" w:rsidRPr="1D2A4A1B">
        <w:rPr>
          <w:rFonts w:ascii="Times New Roman" w:hAnsi="Times New Roman" w:cs="Times New Roman"/>
          <w:sz w:val="24"/>
          <w:szCs w:val="24"/>
        </w:rPr>
        <w:t>.</w:t>
      </w:r>
    </w:p>
    <w:p w14:paraId="39C6620F" w14:textId="3C3E2198" w:rsidR="003319DE" w:rsidRPr="007A3EA4" w:rsidRDefault="001D3178" w:rsidP="006D40D5">
      <w:pPr>
        <w:pStyle w:val="NoSpacing"/>
        <w:ind w:firstLine="567"/>
        <w:jc w:val="both"/>
        <w:rPr>
          <w:rFonts w:ascii="Times New Roman" w:hAnsi="Times New Roman" w:cs="Times New Roman"/>
          <w:sz w:val="24"/>
          <w:szCs w:val="24"/>
        </w:rPr>
      </w:pPr>
      <w:r w:rsidRPr="007A3EA4">
        <w:rPr>
          <w:rFonts w:ascii="Times New Roman" w:hAnsi="Times New Roman" w:cs="Times New Roman"/>
          <w:sz w:val="24"/>
          <w:szCs w:val="24"/>
        </w:rPr>
        <w:t>2</w:t>
      </w:r>
      <w:r w:rsidR="007A3EA4" w:rsidRPr="007A3EA4">
        <w:rPr>
          <w:rFonts w:ascii="Times New Roman" w:hAnsi="Times New Roman" w:cs="Times New Roman"/>
          <w:sz w:val="24"/>
          <w:szCs w:val="24"/>
        </w:rPr>
        <w:t>025</w:t>
      </w:r>
      <w:r w:rsidRPr="007A3EA4">
        <w:rPr>
          <w:rFonts w:ascii="Times New Roman" w:hAnsi="Times New Roman" w:cs="Times New Roman"/>
          <w:sz w:val="24"/>
          <w:szCs w:val="24"/>
        </w:rPr>
        <w:t>.</w:t>
      </w:r>
      <w:r w:rsidR="007A3EA4" w:rsidRPr="007A3EA4">
        <w:rPr>
          <w:rFonts w:ascii="Times New Roman" w:hAnsi="Times New Roman" w:cs="Times New Roman"/>
          <w:sz w:val="24"/>
          <w:szCs w:val="24"/>
        </w:rPr>
        <w:t> </w:t>
      </w:r>
      <w:r w:rsidRPr="007A3EA4">
        <w:rPr>
          <w:rFonts w:ascii="Times New Roman" w:hAnsi="Times New Roman" w:cs="Times New Roman"/>
          <w:sz w:val="24"/>
          <w:szCs w:val="24"/>
        </w:rPr>
        <w:t xml:space="preserve">gadā </w:t>
      </w:r>
      <w:r w:rsidR="00E4507F" w:rsidRPr="007A3EA4">
        <w:rPr>
          <w:rFonts w:ascii="Times New Roman" w:hAnsi="Times New Roman" w:cs="Times New Roman"/>
          <w:sz w:val="24"/>
          <w:szCs w:val="24"/>
        </w:rPr>
        <w:t xml:space="preserve">NEPLP </w:t>
      </w:r>
      <w:r w:rsidRPr="007A3EA4">
        <w:rPr>
          <w:rFonts w:ascii="Times New Roman" w:hAnsi="Times New Roman" w:cs="Times New Roman"/>
          <w:sz w:val="24"/>
          <w:szCs w:val="24"/>
        </w:rPr>
        <w:t xml:space="preserve">īstenojusi savas funkcijas kā neatkarīgs mediju regulators saskaņā ar Elektronisko plašsaziņas līdzekļu likumu (turpmāk – EPLL) un citiem normatīvajiem aktiem, kā arī nodrošinājusi funkciju izpildi Stratēģijā noteiktajās darbības jomās. </w:t>
      </w:r>
    </w:p>
    <w:p w14:paraId="1DBB9200" w14:textId="3BD8DFEA" w:rsidR="00F900C4" w:rsidRPr="0091111C" w:rsidRDefault="48ABEC62" w:rsidP="1D2A4A1B">
      <w:pPr>
        <w:pStyle w:val="NoSpacing"/>
        <w:ind w:firstLine="567"/>
        <w:jc w:val="both"/>
        <w:rPr>
          <w:rFonts w:ascii="Times New Roman" w:hAnsi="Times New Roman" w:cs="Times New Roman"/>
          <w:sz w:val="24"/>
          <w:szCs w:val="24"/>
        </w:rPr>
      </w:pPr>
      <w:r w:rsidRPr="6F69B939">
        <w:rPr>
          <w:rFonts w:ascii="Times New Roman" w:hAnsi="Times New Roman" w:cs="Times New Roman"/>
          <w:sz w:val="24"/>
          <w:szCs w:val="24"/>
        </w:rPr>
        <w:t xml:space="preserve">2025. gada 11. janvārī spēkā stājās </w:t>
      </w:r>
      <w:hyperlink r:id="rId8">
        <w:r w:rsidRPr="6F69B939">
          <w:rPr>
            <w:rStyle w:val="Hyperlink"/>
            <w:rFonts w:ascii="Times New Roman" w:hAnsi="Times New Roman" w:cs="Times New Roman"/>
            <w:sz w:val="24"/>
            <w:szCs w:val="24"/>
          </w:rPr>
          <w:t>12.12.2024. Grozījums Autortiesību likumā</w:t>
        </w:r>
      </w:hyperlink>
      <w:r w:rsidR="7B0D813E" w:rsidRPr="6F69B939">
        <w:rPr>
          <w:rFonts w:ascii="Times New Roman" w:hAnsi="Times New Roman" w:cs="Times New Roman"/>
          <w:sz w:val="24"/>
          <w:szCs w:val="24"/>
        </w:rPr>
        <w:t xml:space="preserve">, kas NEPLP no 2025. gada nosaka </w:t>
      </w:r>
      <w:r w:rsidR="2A1367DE" w:rsidRPr="6F69B939">
        <w:rPr>
          <w:rFonts w:ascii="Times New Roman" w:hAnsi="Times New Roman" w:cs="Times New Roman"/>
          <w:sz w:val="24"/>
          <w:szCs w:val="24"/>
        </w:rPr>
        <w:t>jaunas funkcijas</w:t>
      </w:r>
      <w:r w:rsidR="4A50CCB8" w:rsidRPr="6F69B939">
        <w:rPr>
          <w:rFonts w:ascii="Times New Roman" w:hAnsi="Times New Roman" w:cs="Times New Roman"/>
          <w:sz w:val="24"/>
          <w:szCs w:val="24"/>
        </w:rPr>
        <w:t xml:space="preserve"> – ierobežot piekļuvi tīmekļvietnēm, kurās prettiesiski publiskoti autortiesību vai blakustiesību objekti.</w:t>
      </w:r>
      <w:r w:rsidR="6D9FF6CD" w:rsidRPr="6F69B939">
        <w:rPr>
          <w:rFonts w:ascii="Times New Roman" w:hAnsi="Times New Roman" w:cs="Times New Roman"/>
          <w:sz w:val="24"/>
          <w:szCs w:val="24"/>
        </w:rPr>
        <w:t xml:space="preserve"> Ņemot vērā minēto, 2025. gada 22. maijā veikti grozījumi Elektronisko plašsaziņas līdzekļu nozares attīstības nacionālajā stratēģijā (turpmāk – nozares stratēģija), precizējot nozares stratēģijas A daļas “AIZSARGĀTA UN STIPRA LATVIJAS INFORMATĪVĀ TELPA” A-4 sadaļu “Prettiesiski izplatīta audio un audiovizuāla satura izplatīšanas ierobežošana” un apstiprinot </w:t>
      </w:r>
      <w:r w:rsidR="2908FC8F" w:rsidRPr="6F69B939">
        <w:rPr>
          <w:rFonts w:ascii="Times New Roman" w:hAnsi="Times New Roman" w:cs="Times New Roman"/>
          <w:sz w:val="24"/>
          <w:szCs w:val="24"/>
        </w:rPr>
        <w:t>v</w:t>
      </w:r>
      <w:r w:rsidR="6D9FF6CD" w:rsidRPr="6F69B939">
        <w:rPr>
          <w:rFonts w:ascii="Times New Roman" w:hAnsi="Times New Roman" w:cs="Times New Roman"/>
          <w:sz w:val="24"/>
          <w:szCs w:val="24"/>
        </w:rPr>
        <w:t xml:space="preserve">eidlapu </w:t>
      </w:r>
      <w:bookmarkStart w:id="0" w:name="_Hlk198717912"/>
      <w:r w:rsidR="6D9FF6CD" w:rsidRPr="6F69B939">
        <w:rPr>
          <w:rFonts w:ascii="Times New Roman" w:hAnsi="Times New Roman" w:cs="Times New Roman"/>
          <w:sz w:val="24"/>
          <w:szCs w:val="24"/>
        </w:rPr>
        <w:t>“Iesniegums par autortiesību vai blakustiesību objektu prettiesiskas publiskošanas pārtraukšanu”</w:t>
      </w:r>
      <w:bookmarkEnd w:id="0"/>
      <w:r w:rsidR="6D9FF6CD" w:rsidRPr="6F69B939">
        <w:rPr>
          <w:rFonts w:ascii="Times New Roman" w:hAnsi="Times New Roman" w:cs="Times New Roman"/>
          <w:sz w:val="24"/>
          <w:szCs w:val="24"/>
        </w:rPr>
        <w:t xml:space="preserve">, lai </w:t>
      </w:r>
      <w:r w:rsidR="231A89B6" w:rsidRPr="6F69B939">
        <w:rPr>
          <w:rFonts w:ascii="Times New Roman" w:hAnsi="Times New Roman" w:cs="Times New Roman"/>
          <w:sz w:val="24"/>
          <w:szCs w:val="24"/>
        </w:rPr>
        <w:t>vēršanos NEPLP par autortiesību un blakustiesību pārkāpum</w:t>
      </w:r>
      <w:r w:rsidR="4DA605CD" w:rsidRPr="6F69B939">
        <w:rPr>
          <w:rFonts w:ascii="Times New Roman" w:hAnsi="Times New Roman" w:cs="Times New Roman"/>
          <w:sz w:val="24"/>
          <w:szCs w:val="24"/>
        </w:rPr>
        <w:t>iem</w:t>
      </w:r>
      <w:r w:rsidR="231A89B6" w:rsidRPr="6F69B939">
        <w:rPr>
          <w:rFonts w:ascii="Times New Roman" w:hAnsi="Times New Roman" w:cs="Times New Roman"/>
          <w:sz w:val="24"/>
          <w:szCs w:val="24"/>
        </w:rPr>
        <w:t xml:space="preserve"> padarītu pēc iespējas vienkāršāku un sabiedrībai pieejamāku. Kopumā par autortiesību un blakustiesību pārkāpumiem 2025. gadā NEPLP saņemti</w:t>
      </w:r>
      <w:r w:rsidR="42B009A5" w:rsidRPr="6F69B939">
        <w:rPr>
          <w:rFonts w:ascii="Times New Roman" w:hAnsi="Times New Roman" w:cs="Times New Roman"/>
          <w:sz w:val="24"/>
          <w:szCs w:val="24"/>
        </w:rPr>
        <w:t xml:space="preserve"> pieci </w:t>
      </w:r>
      <w:r w:rsidR="231A89B6" w:rsidRPr="6F69B939">
        <w:rPr>
          <w:rFonts w:ascii="Times New Roman" w:hAnsi="Times New Roman" w:cs="Times New Roman"/>
          <w:sz w:val="24"/>
          <w:szCs w:val="24"/>
        </w:rPr>
        <w:t xml:space="preserve">iesniegumi, pieņemti 193 lēmumi par administratīvā procesa uzsākšanu par tīmekļa vietnēs konstatēto prettiesiski izplatīto audiovizuālo saturu autortiesību un </w:t>
      </w:r>
      <w:r w:rsidR="231A89B6" w:rsidRPr="000932E8">
        <w:rPr>
          <w:rFonts w:ascii="Times New Roman" w:hAnsi="Times New Roman" w:cs="Times New Roman"/>
          <w:sz w:val="24"/>
          <w:szCs w:val="24"/>
        </w:rPr>
        <w:t xml:space="preserve">blakustiesību jomā, pieņemti 30 lēmumi par administratīvās lietas izbeigšanu. </w:t>
      </w:r>
      <w:r w:rsidR="4DA605CD" w:rsidRPr="000932E8">
        <w:rPr>
          <w:rFonts w:ascii="Times New Roman" w:hAnsi="Times New Roman" w:cs="Times New Roman"/>
          <w:sz w:val="24"/>
          <w:szCs w:val="24"/>
        </w:rPr>
        <w:t>Kopumā 2025. gadā saistībā ar autortiesību un blakustiesību pārkāpumiem piekļuve ierobežota 14</w:t>
      </w:r>
      <w:r w:rsidR="00DA312E">
        <w:rPr>
          <w:rFonts w:ascii="Times New Roman" w:hAnsi="Times New Roman" w:cs="Times New Roman"/>
          <w:sz w:val="24"/>
          <w:szCs w:val="24"/>
        </w:rPr>
        <w:t>5</w:t>
      </w:r>
      <w:r w:rsidR="4DA605CD" w:rsidRPr="000932E8">
        <w:rPr>
          <w:rFonts w:ascii="Times New Roman" w:hAnsi="Times New Roman" w:cs="Times New Roman"/>
          <w:sz w:val="24"/>
          <w:szCs w:val="24"/>
        </w:rPr>
        <w:t xml:space="preserve"> tīmekļvietnēm</w:t>
      </w:r>
      <w:r w:rsidR="231A89B6" w:rsidRPr="000932E8">
        <w:rPr>
          <w:rFonts w:ascii="Times New Roman" w:hAnsi="Times New Roman" w:cs="Times New Roman"/>
          <w:sz w:val="24"/>
          <w:szCs w:val="24"/>
        </w:rPr>
        <w:t>.</w:t>
      </w:r>
    </w:p>
    <w:p w14:paraId="2E1D7584" w14:textId="46CB15BB" w:rsidR="4562310B" w:rsidRDefault="4562310B" w:rsidP="6F69B939">
      <w:pPr>
        <w:pStyle w:val="NoSpacing"/>
        <w:ind w:firstLine="567"/>
        <w:jc w:val="both"/>
        <w:rPr>
          <w:rFonts w:ascii="Times New Roman" w:hAnsi="Times New Roman" w:cs="Times New Roman"/>
          <w:sz w:val="24"/>
          <w:szCs w:val="24"/>
        </w:rPr>
      </w:pPr>
      <w:r w:rsidRPr="6F69B939">
        <w:rPr>
          <w:rFonts w:ascii="Times New Roman" w:hAnsi="Times New Roman" w:cs="Times New Roman"/>
          <w:sz w:val="24"/>
          <w:szCs w:val="24"/>
        </w:rPr>
        <w:t>2025.</w:t>
      </w:r>
      <w:r w:rsidR="002F3CF5">
        <w:rPr>
          <w:rFonts w:ascii="Times New Roman" w:hAnsi="Times New Roman" w:cs="Times New Roman"/>
          <w:sz w:val="24"/>
          <w:szCs w:val="24"/>
        </w:rPr>
        <w:t> </w:t>
      </w:r>
      <w:r w:rsidRPr="6F69B939">
        <w:rPr>
          <w:rFonts w:ascii="Times New Roman" w:hAnsi="Times New Roman" w:cs="Times New Roman"/>
          <w:sz w:val="24"/>
          <w:szCs w:val="24"/>
        </w:rPr>
        <w:t>ga</w:t>
      </w:r>
      <w:r w:rsidR="1CDD954D" w:rsidRPr="6F69B939">
        <w:rPr>
          <w:rFonts w:ascii="Times New Roman" w:hAnsi="Times New Roman" w:cs="Times New Roman"/>
          <w:sz w:val="24"/>
          <w:szCs w:val="24"/>
        </w:rPr>
        <w:t>dā NEPLP veica aktīvu komunikāciju ar starpniecības pakalpojumu sniedzējiem Digitālo pakalpojumu akta izpratnē, vēršoties pie tie</w:t>
      </w:r>
      <w:r w:rsidR="680574C0" w:rsidRPr="6F69B939">
        <w:rPr>
          <w:rFonts w:ascii="Times New Roman" w:hAnsi="Times New Roman" w:cs="Times New Roman"/>
          <w:sz w:val="24"/>
          <w:szCs w:val="24"/>
        </w:rPr>
        <w:t>m</w:t>
      </w:r>
      <w:r w:rsidR="1CDD954D" w:rsidRPr="6F69B939">
        <w:rPr>
          <w:rFonts w:ascii="Times New Roman" w:hAnsi="Times New Roman" w:cs="Times New Roman"/>
          <w:sz w:val="24"/>
          <w:szCs w:val="24"/>
        </w:rPr>
        <w:t xml:space="preserve"> ar pieprasījumiem veik</w:t>
      </w:r>
      <w:r w:rsidR="75276200" w:rsidRPr="6F69B939">
        <w:rPr>
          <w:rFonts w:ascii="Times New Roman" w:hAnsi="Times New Roman" w:cs="Times New Roman"/>
          <w:sz w:val="24"/>
          <w:szCs w:val="24"/>
        </w:rPr>
        <w:t xml:space="preserve">t </w:t>
      </w:r>
      <w:r w:rsidR="10847512" w:rsidRPr="6F69B939">
        <w:rPr>
          <w:rFonts w:ascii="Times New Roman" w:hAnsi="Times New Roman" w:cs="Times New Roman"/>
          <w:sz w:val="24"/>
          <w:szCs w:val="24"/>
        </w:rPr>
        <w:t>pasākumu</w:t>
      </w:r>
      <w:r w:rsidR="649FBC39" w:rsidRPr="6F69B939">
        <w:rPr>
          <w:rFonts w:ascii="Times New Roman" w:hAnsi="Times New Roman" w:cs="Times New Roman"/>
          <w:sz w:val="24"/>
          <w:szCs w:val="24"/>
        </w:rPr>
        <w:t>s</w:t>
      </w:r>
      <w:r w:rsidR="10847512" w:rsidRPr="6F69B939">
        <w:rPr>
          <w:rFonts w:ascii="Times New Roman" w:hAnsi="Times New Roman" w:cs="Times New Roman"/>
          <w:sz w:val="24"/>
          <w:szCs w:val="24"/>
        </w:rPr>
        <w:t xml:space="preserve">, lai pārtrauktu nelikumīga satura izplatīšanu, kas ir pieejams, izmantojot attiecīgos starpniecības pakalpojumus. </w:t>
      </w:r>
      <w:r w:rsidR="75276200" w:rsidRPr="6F69B939">
        <w:rPr>
          <w:rFonts w:ascii="Times New Roman" w:hAnsi="Times New Roman" w:cs="Times New Roman"/>
          <w:sz w:val="24"/>
          <w:szCs w:val="24"/>
        </w:rPr>
        <w:t>Vienlaikus</w:t>
      </w:r>
      <w:r w:rsidR="4C36A97B" w:rsidRPr="6F69B939">
        <w:rPr>
          <w:rFonts w:ascii="Times New Roman" w:hAnsi="Times New Roman" w:cs="Times New Roman"/>
          <w:sz w:val="24"/>
          <w:szCs w:val="24"/>
        </w:rPr>
        <w:t xml:space="preserve"> </w:t>
      </w:r>
      <w:r w:rsidR="259C55FF" w:rsidRPr="6F69B939">
        <w:rPr>
          <w:rFonts w:ascii="Times New Roman" w:hAnsi="Times New Roman" w:cs="Times New Roman"/>
          <w:sz w:val="24"/>
          <w:szCs w:val="24"/>
        </w:rPr>
        <w:t xml:space="preserve">NEPLP </w:t>
      </w:r>
      <w:r w:rsidR="4C36A97B" w:rsidRPr="6F69B939">
        <w:rPr>
          <w:rFonts w:ascii="Times New Roman" w:hAnsi="Times New Roman" w:cs="Times New Roman"/>
          <w:sz w:val="24"/>
          <w:szCs w:val="24"/>
        </w:rPr>
        <w:t>atsevišķos gadījumos</w:t>
      </w:r>
      <w:r w:rsidR="204A2C84" w:rsidRPr="6F69B939">
        <w:rPr>
          <w:rFonts w:ascii="Times New Roman" w:hAnsi="Times New Roman" w:cs="Times New Roman"/>
          <w:sz w:val="24"/>
          <w:szCs w:val="24"/>
        </w:rPr>
        <w:t xml:space="preserve"> </w:t>
      </w:r>
      <w:r w:rsidR="4C36A97B" w:rsidRPr="6F69B939">
        <w:rPr>
          <w:rFonts w:ascii="Times New Roman" w:hAnsi="Times New Roman" w:cs="Times New Roman"/>
          <w:sz w:val="24"/>
          <w:szCs w:val="24"/>
        </w:rPr>
        <w:t>Digitālo pakalpojumu akta ietvaros nosūtīja rīkojumus tiešsaistes platformām vērsties pret nelikumīgu saturu, kas saistīts ar Eiropas Savienības sankcijām pakļautu personu radīta satura izplatīšanu.</w:t>
      </w:r>
    </w:p>
    <w:p w14:paraId="04648926" w14:textId="1939C042" w:rsidR="009171B6" w:rsidRPr="00A15F2C" w:rsidRDefault="1DC6E8A6" w:rsidP="00161D42">
      <w:pPr>
        <w:pStyle w:val="NoSpacing"/>
        <w:ind w:firstLine="567"/>
        <w:jc w:val="both"/>
        <w:rPr>
          <w:rFonts w:ascii="Times New Roman" w:hAnsi="Times New Roman" w:cs="Times New Roman"/>
          <w:sz w:val="24"/>
          <w:szCs w:val="24"/>
        </w:rPr>
      </w:pPr>
      <w:r w:rsidRPr="1D2A4A1B">
        <w:rPr>
          <w:rFonts w:ascii="Times New Roman" w:hAnsi="Times New Roman" w:cs="Times New Roman"/>
          <w:sz w:val="24"/>
          <w:szCs w:val="24"/>
        </w:rPr>
        <w:t>2025.</w:t>
      </w:r>
      <w:r w:rsidR="00A615C3">
        <w:rPr>
          <w:rFonts w:ascii="Times New Roman" w:hAnsi="Times New Roman" w:cs="Times New Roman"/>
          <w:sz w:val="24"/>
          <w:szCs w:val="24"/>
        </w:rPr>
        <w:t> </w:t>
      </w:r>
      <w:r w:rsidRPr="1D2A4A1B">
        <w:rPr>
          <w:rFonts w:ascii="Times New Roman" w:hAnsi="Times New Roman" w:cs="Times New Roman"/>
          <w:sz w:val="24"/>
          <w:szCs w:val="24"/>
        </w:rPr>
        <w:t xml:space="preserve">gada laikā </w:t>
      </w:r>
      <w:r w:rsidR="3C63962C" w:rsidRPr="1D2A4A1B">
        <w:rPr>
          <w:rFonts w:ascii="Times New Roman" w:hAnsi="Times New Roman" w:cs="Times New Roman"/>
          <w:sz w:val="24"/>
          <w:szCs w:val="24"/>
        </w:rPr>
        <w:t xml:space="preserve">NEPLP </w:t>
      </w:r>
      <w:r w:rsidR="0CF1A29E" w:rsidRPr="1D2A4A1B">
        <w:rPr>
          <w:rFonts w:ascii="Times New Roman" w:hAnsi="Times New Roman" w:cs="Times New Roman"/>
          <w:sz w:val="24"/>
          <w:szCs w:val="24"/>
        </w:rPr>
        <w:t xml:space="preserve">aktīvi iesaistījusies </w:t>
      </w:r>
      <w:r w:rsidR="09DE0597" w:rsidRPr="1D2A4A1B">
        <w:rPr>
          <w:rFonts w:ascii="Times New Roman" w:hAnsi="Times New Roman" w:cs="Times New Roman"/>
          <w:sz w:val="24"/>
          <w:szCs w:val="24"/>
        </w:rPr>
        <w:t xml:space="preserve">diskusijās un sniegusi priekšlikumus normatīvo aktu grozījumiem </w:t>
      </w:r>
      <w:r w:rsidR="0CF1A29E" w:rsidRPr="1D2A4A1B">
        <w:rPr>
          <w:rFonts w:ascii="Times New Roman" w:hAnsi="Times New Roman" w:cs="Times New Roman"/>
          <w:sz w:val="24"/>
          <w:szCs w:val="24"/>
        </w:rPr>
        <w:t xml:space="preserve">Eiropas Mediju brīvības akta (turpmāk – EMFA) </w:t>
      </w:r>
      <w:r w:rsidR="09DE0597" w:rsidRPr="1D2A4A1B">
        <w:rPr>
          <w:rFonts w:ascii="Times New Roman" w:hAnsi="Times New Roman" w:cs="Times New Roman"/>
          <w:sz w:val="24"/>
          <w:szCs w:val="24"/>
        </w:rPr>
        <w:t xml:space="preserve">ieviešanai </w:t>
      </w:r>
      <w:r w:rsidR="0CF1A29E" w:rsidRPr="1D2A4A1B">
        <w:rPr>
          <w:rFonts w:ascii="Times New Roman" w:hAnsi="Times New Roman" w:cs="Times New Roman"/>
          <w:sz w:val="24"/>
          <w:szCs w:val="24"/>
        </w:rPr>
        <w:t>Latvijā.</w:t>
      </w:r>
    </w:p>
    <w:p w14:paraId="71B2035A" w14:textId="5C5AAB64" w:rsidR="00A15F2C" w:rsidRPr="00A15F2C" w:rsidRDefault="09DE0597" w:rsidP="00A15F2C">
      <w:pPr>
        <w:pStyle w:val="NoSpacing"/>
        <w:ind w:firstLine="567"/>
        <w:jc w:val="both"/>
        <w:rPr>
          <w:rFonts w:ascii="Times New Roman" w:hAnsi="Times New Roman" w:cs="Times New Roman"/>
          <w:sz w:val="24"/>
          <w:szCs w:val="24"/>
        </w:rPr>
      </w:pPr>
      <w:r w:rsidRPr="1D2A4A1B">
        <w:rPr>
          <w:rFonts w:ascii="Times New Roman" w:hAnsi="Times New Roman" w:cs="Times New Roman"/>
          <w:sz w:val="24"/>
          <w:szCs w:val="24"/>
        </w:rPr>
        <w:t xml:space="preserve">2025. gada 28. jūnijā spēkā stājās </w:t>
      </w:r>
      <w:hyperlink r:id="rId9">
        <w:r w:rsidRPr="1D2A4A1B">
          <w:rPr>
            <w:rStyle w:val="Hyperlink"/>
            <w:rFonts w:ascii="Times New Roman" w:hAnsi="Times New Roman" w:cs="Times New Roman"/>
            <w:sz w:val="24"/>
            <w:szCs w:val="24"/>
          </w:rPr>
          <w:t>Preču un pakalpojumu piekļūstamības likums</w:t>
        </w:r>
      </w:hyperlink>
      <w:r w:rsidRPr="1D2A4A1B">
        <w:rPr>
          <w:rFonts w:ascii="Times New Roman" w:hAnsi="Times New Roman" w:cs="Times New Roman"/>
          <w:sz w:val="24"/>
          <w:szCs w:val="24"/>
        </w:rPr>
        <w:t xml:space="preserve">, pārņemot </w:t>
      </w:r>
      <w:r w:rsidRPr="1D2A4A1B">
        <w:rPr>
          <w:rFonts w:ascii="Times New Roman" w:eastAsia="Times New Roman" w:hAnsi="Times New Roman" w:cs="Times New Roman"/>
          <w:sz w:val="24"/>
          <w:szCs w:val="24"/>
        </w:rPr>
        <w:t xml:space="preserve">Direktīvas ES 2019/882 (2019. gada 17. aprīlis) par produktu un pakalpojumu </w:t>
      </w:r>
      <w:r w:rsidRPr="1D2A4A1B">
        <w:rPr>
          <w:rFonts w:ascii="Times New Roman" w:eastAsia="Times New Roman" w:hAnsi="Times New Roman" w:cs="Times New Roman"/>
          <w:sz w:val="24"/>
          <w:szCs w:val="24"/>
        </w:rPr>
        <w:lastRenderedPageBreak/>
        <w:t>piekļūstamības prasībām</w:t>
      </w:r>
      <w:r w:rsidR="00A15F2C" w:rsidRPr="1D2A4A1B">
        <w:rPr>
          <w:rFonts w:ascii="Times New Roman" w:eastAsia="Times New Roman" w:hAnsi="Times New Roman" w:cs="Times New Roman"/>
          <w:sz w:val="24"/>
          <w:szCs w:val="24"/>
        </w:rPr>
        <w:t xml:space="preserve"> noteikumus</w:t>
      </w:r>
      <w:r w:rsidRPr="1D2A4A1B">
        <w:rPr>
          <w:rFonts w:ascii="Times New Roman" w:eastAsia="Times New Roman" w:hAnsi="Times New Roman" w:cs="Times New Roman"/>
          <w:sz w:val="24"/>
          <w:szCs w:val="24"/>
        </w:rPr>
        <w:t>.</w:t>
      </w:r>
      <w:r w:rsidRPr="1D2A4A1B">
        <w:rPr>
          <w:rFonts w:ascii="Times New Roman" w:hAnsi="Times New Roman" w:cs="Times New Roman"/>
          <w:sz w:val="24"/>
          <w:szCs w:val="24"/>
        </w:rPr>
        <w:t xml:space="preserve"> </w:t>
      </w:r>
      <w:r w:rsidR="0BE0387E" w:rsidRPr="1D2A4A1B">
        <w:rPr>
          <w:rFonts w:ascii="Times New Roman" w:eastAsia="Times New Roman" w:hAnsi="Times New Roman" w:cs="Times New Roman"/>
          <w:sz w:val="24"/>
          <w:szCs w:val="24"/>
        </w:rPr>
        <w:t>2024.</w:t>
      </w:r>
      <w:r w:rsidRPr="1D2A4A1B">
        <w:rPr>
          <w:rFonts w:ascii="Times New Roman" w:eastAsia="Times New Roman" w:hAnsi="Times New Roman" w:cs="Times New Roman"/>
          <w:sz w:val="24"/>
          <w:szCs w:val="24"/>
        </w:rPr>
        <w:t> </w:t>
      </w:r>
      <w:r w:rsidR="0BE0387E" w:rsidRPr="1D2A4A1B">
        <w:rPr>
          <w:rFonts w:ascii="Times New Roman" w:eastAsia="Times New Roman" w:hAnsi="Times New Roman" w:cs="Times New Roman"/>
          <w:sz w:val="24"/>
          <w:szCs w:val="24"/>
        </w:rPr>
        <w:t xml:space="preserve">gada laikā NEPLP sadarbībā ar </w:t>
      </w:r>
      <w:r w:rsidR="5F2F8330" w:rsidRPr="1D2A4A1B">
        <w:rPr>
          <w:rFonts w:ascii="Times New Roman" w:eastAsia="Times New Roman" w:hAnsi="Times New Roman" w:cs="Times New Roman"/>
          <w:sz w:val="24"/>
          <w:szCs w:val="24"/>
        </w:rPr>
        <w:t xml:space="preserve">mediju </w:t>
      </w:r>
      <w:r w:rsidR="0BE0387E" w:rsidRPr="1D2A4A1B">
        <w:rPr>
          <w:rFonts w:ascii="Times New Roman" w:eastAsia="Times New Roman" w:hAnsi="Times New Roman" w:cs="Times New Roman"/>
          <w:sz w:val="24"/>
          <w:szCs w:val="24"/>
        </w:rPr>
        <w:t>nozari un iesaistīt</w:t>
      </w:r>
      <w:r w:rsidR="1741F8DE" w:rsidRPr="1D2A4A1B">
        <w:rPr>
          <w:rFonts w:ascii="Times New Roman" w:eastAsia="Times New Roman" w:hAnsi="Times New Roman" w:cs="Times New Roman"/>
          <w:sz w:val="24"/>
          <w:szCs w:val="24"/>
        </w:rPr>
        <w:t>aj</w:t>
      </w:r>
      <w:r w:rsidR="0BE0387E" w:rsidRPr="1D2A4A1B">
        <w:rPr>
          <w:rFonts w:ascii="Times New Roman" w:eastAsia="Times New Roman" w:hAnsi="Times New Roman" w:cs="Times New Roman"/>
          <w:sz w:val="24"/>
          <w:szCs w:val="24"/>
        </w:rPr>
        <w:t xml:space="preserve">ām pusēm </w:t>
      </w:r>
      <w:r w:rsidRPr="1D2A4A1B">
        <w:rPr>
          <w:rFonts w:ascii="Times New Roman" w:eastAsia="Times New Roman" w:hAnsi="Times New Roman" w:cs="Times New Roman"/>
          <w:sz w:val="24"/>
          <w:szCs w:val="24"/>
        </w:rPr>
        <w:t>iz</w:t>
      </w:r>
      <w:r w:rsidR="0BE0387E" w:rsidRPr="1D2A4A1B">
        <w:rPr>
          <w:rFonts w:ascii="Times New Roman" w:eastAsia="Times New Roman" w:hAnsi="Times New Roman" w:cs="Times New Roman"/>
          <w:sz w:val="24"/>
          <w:szCs w:val="24"/>
        </w:rPr>
        <w:t xml:space="preserve">strādāja </w:t>
      </w:r>
      <w:hyperlink r:id="rId10">
        <w:r w:rsidR="0BE0387E" w:rsidRPr="1D2A4A1B">
          <w:rPr>
            <w:rStyle w:val="Hyperlink"/>
            <w:rFonts w:ascii="Times New Roman" w:eastAsia="Times New Roman" w:hAnsi="Times New Roman" w:cs="Times New Roman"/>
            <w:sz w:val="24"/>
            <w:szCs w:val="24"/>
          </w:rPr>
          <w:t>Vadlīnij</w:t>
        </w:r>
        <w:r w:rsidRPr="1D2A4A1B">
          <w:rPr>
            <w:rStyle w:val="Hyperlink"/>
            <w:rFonts w:ascii="Times New Roman" w:eastAsia="Times New Roman" w:hAnsi="Times New Roman" w:cs="Times New Roman"/>
            <w:sz w:val="24"/>
            <w:szCs w:val="24"/>
          </w:rPr>
          <w:t>as</w:t>
        </w:r>
        <w:r w:rsidR="2E18311A" w:rsidRPr="1D2A4A1B">
          <w:rPr>
            <w:rStyle w:val="Hyperlink"/>
            <w:rFonts w:ascii="Times New Roman" w:eastAsia="Times New Roman" w:hAnsi="Times New Roman" w:cs="Times New Roman"/>
            <w:sz w:val="24"/>
            <w:szCs w:val="24"/>
          </w:rPr>
          <w:t xml:space="preserve"> pakalpojumu piekļūstamības prasību nodrošināšanai elektronisko plašsaziņas līdzekļu jomā</w:t>
        </w:r>
      </w:hyperlink>
      <w:r w:rsidR="4310982A" w:rsidRPr="1D2A4A1B">
        <w:rPr>
          <w:rFonts w:ascii="Times New Roman" w:eastAsia="Times New Roman" w:hAnsi="Times New Roman" w:cs="Times New Roman"/>
          <w:sz w:val="24"/>
          <w:szCs w:val="24"/>
        </w:rPr>
        <w:t xml:space="preserve"> </w:t>
      </w:r>
      <w:r w:rsidR="3F7565BD" w:rsidRPr="1D2A4A1B">
        <w:rPr>
          <w:rFonts w:ascii="Times New Roman" w:eastAsia="Times New Roman" w:hAnsi="Times New Roman" w:cs="Times New Roman"/>
          <w:sz w:val="24"/>
          <w:szCs w:val="24"/>
        </w:rPr>
        <w:t xml:space="preserve">normatīvajos aktos noteikto </w:t>
      </w:r>
      <w:r w:rsidR="0BE0387E" w:rsidRPr="1D2A4A1B">
        <w:rPr>
          <w:rFonts w:ascii="Times New Roman" w:eastAsia="Times New Roman" w:hAnsi="Times New Roman" w:cs="Times New Roman"/>
          <w:sz w:val="24"/>
          <w:szCs w:val="24"/>
        </w:rPr>
        <w:t>prasību ievi</w:t>
      </w:r>
      <w:r w:rsidR="5F875611" w:rsidRPr="1D2A4A1B">
        <w:rPr>
          <w:rFonts w:ascii="Times New Roman" w:eastAsia="Times New Roman" w:hAnsi="Times New Roman" w:cs="Times New Roman"/>
          <w:sz w:val="24"/>
          <w:szCs w:val="24"/>
        </w:rPr>
        <w:t>ešanai</w:t>
      </w:r>
      <w:r w:rsidRPr="1D2A4A1B">
        <w:rPr>
          <w:rFonts w:ascii="Times New Roman" w:eastAsia="Times New Roman" w:hAnsi="Times New Roman" w:cs="Times New Roman"/>
          <w:sz w:val="24"/>
          <w:szCs w:val="24"/>
        </w:rPr>
        <w:t>, tās tika apstiprinātas ar NEPLP 2025. gada 14. janvāra lēmumu Nr. 7/1-2</w:t>
      </w:r>
      <w:r w:rsidRPr="1D2A4A1B">
        <w:rPr>
          <w:rFonts w:ascii="Times New Roman" w:hAnsi="Times New Roman" w:cs="Times New Roman"/>
          <w:sz w:val="24"/>
          <w:szCs w:val="24"/>
        </w:rPr>
        <w:t>.</w:t>
      </w:r>
    </w:p>
    <w:p w14:paraId="636E082B" w14:textId="34826F0F" w:rsidR="73ECD4DC" w:rsidRPr="00131F17" w:rsidRDefault="007A6AED" w:rsidP="73ECD4DC">
      <w:pPr>
        <w:pStyle w:val="NoSpacing"/>
        <w:ind w:firstLine="567"/>
        <w:jc w:val="both"/>
        <w:rPr>
          <w:rFonts w:ascii="Times New Roman" w:eastAsia="Times New Roman" w:hAnsi="Times New Roman" w:cs="Times New Roman"/>
          <w:sz w:val="24"/>
          <w:szCs w:val="24"/>
        </w:rPr>
      </w:pPr>
      <w:r w:rsidRPr="005F1CFF">
        <w:rPr>
          <w:rFonts w:ascii="Times New Roman" w:eastAsia="Times New Roman" w:hAnsi="Times New Roman" w:cs="Times New Roman"/>
          <w:sz w:val="24"/>
          <w:szCs w:val="24"/>
        </w:rPr>
        <w:t>2024</w:t>
      </w:r>
      <w:r w:rsidR="00C12733" w:rsidRPr="005F1CFF">
        <w:rPr>
          <w:rFonts w:ascii="Times New Roman" w:eastAsia="Times New Roman" w:hAnsi="Times New Roman" w:cs="Times New Roman"/>
          <w:sz w:val="24"/>
          <w:szCs w:val="24"/>
        </w:rPr>
        <w:t>. gad</w:t>
      </w:r>
      <w:r w:rsidRPr="005F1CFF">
        <w:rPr>
          <w:rFonts w:ascii="Times New Roman" w:eastAsia="Times New Roman" w:hAnsi="Times New Roman" w:cs="Times New Roman"/>
          <w:sz w:val="24"/>
          <w:szCs w:val="24"/>
        </w:rPr>
        <w:t>a</w:t>
      </w:r>
      <w:r w:rsidR="00F225B4" w:rsidRPr="005F1CFF">
        <w:rPr>
          <w:rFonts w:ascii="Times New Roman" w:eastAsia="Times New Roman" w:hAnsi="Times New Roman" w:cs="Times New Roman"/>
          <w:sz w:val="24"/>
          <w:szCs w:val="24"/>
        </w:rPr>
        <w:t xml:space="preserve"> </w:t>
      </w:r>
      <w:r w:rsidR="00EF3C42" w:rsidRPr="005F1CFF">
        <w:rPr>
          <w:rFonts w:ascii="Times New Roman" w:eastAsia="Times New Roman" w:hAnsi="Times New Roman" w:cs="Times New Roman"/>
          <w:sz w:val="24"/>
          <w:szCs w:val="24"/>
        </w:rPr>
        <w:t>11. oktobrī NEPLP publiski vērsa uzmanību</w:t>
      </w:r>
      <w:r w:rsidR="00C12733" w:rsidRPr="005F1CFF">
        <w:rPr>
          <w:rFonts w:ascii="Times New Roman" w:eastAsia="Times New Roman" w:hAnsi="Times New Roman" w:cs="Times New Roman"/>
          <w:sz w:val="24"/>
          <w:szCs w:val="24"/>
        </w:rPr>
        <w:t xml:space="preserve"> </w:t>
      </w:r>
      <w:r w:rsidR="0018211A" w:rsidRPr="005F1CFF">
        <w:rPr>
          <w:rFonts w:ascii="Times New Roman" w:eastAsia="Times New Roman" w:hAnsi="Times New Roman" w:cs="Times New Roman"/>
          <w:sz w:val="24"/>
          <w:szCs w:val="24"/>
        </w:rPr>
        <w:t xml:space="preserve">uz atsevišķu Sabiedrisko elektronisko plašsaziņas līdzekļu un to pārvaldības likuma normu iespējamu neatbilstību </w:t>
      </w:r>
      <w:r w:rsidR="00934FE5" w:rsidRPr="005F1CFF">
        <w:rPr>
          <w:rFonts w:ascii="Times New Roman" w:eastAsia="Times New Roman" w:hAnsi="Times New Roman" w:cs="Times New Roman"/>
          <w:sz w:val="24"/>
          <w:szCs w:val="24"/>
        </w:rPr>
        <w:t xml:space="preserve">Latvijas Republikas </w:t>
      </w:r>
      <w:r w:rsidR="0018211A" w:rsidRPr="005F1CFF">
        <w:rPr>
          <w:rFonts w:ascii="Times New Roman" w:eastAsia="Times New Roman" w:hAnsi="Times New Roman" w:cs="Times New Roman"/>
          <w:sz w:val="24"/>
          <w:szCs w:val="24"/>
        </w:rPr>
        <w:t>Satversmei</w:t>
      </w:r>
      <w:r w:rsidR="00FA3229" w:rsidRPr="005F1CFF">
        <w:rPr>
          <w:rFonts w:ascii="Times New Roman" w:eastAsia="Times New Roman" w:hAnsi="Times New Roman" w:cs="Times New Roman"/>
          <w:sz w:val="24"/>
          <w:szCs w:val="24"/>
        </w:rPr>
        <w:t>, ņemot vērā minēto 202</w:t>
      </w:r>
      <w:r w:rsidR="00875D7F" w:rsidRPr="005F1CFF">
        <w:rPr>
          <w:rFonts w:ascii="Times New Roman" w:eastAsia="Times New Roman" w:hAnsi="Times New Roman" w:cs="Times New Roman"/>
          <w:sz w:val="24"/>
          <w:szCs w:val="24"/>
        </w:rPr>
        <w:t>4</w:t>
      </w:r>
      <w:r w:rsidR="00FA3229" w:rsidRPr="005F1CFF">
        <w:rPr>
          <w:rFonts w:ascii="Times New Roman" w:eastAsia="Times New Roman" w:hAnsi="Times New Roman" w:cs="Times New Roman"/>
          <w:sz w:val="24"/>
          <w:szCs w:val="24"/>
        </w:rPr>
        <w:t xml:space="preserve">. gada </w:t>
      </w:r>
      <w:r w:rsidR="00875D7F" w:rsidRPr="005F1CFF">
        <w:rPr>
          <w:rFonts w:ascii="Times New Roman" w:eastAsia="Times New Roman" w:hAnsi="Times New Roman" w:cs="Times New Roman"/>
          <w:sz w:val="24"/>
          <w:szCs w:val="24"/>
        </w:rPr>
        <w:t>26. novembrī</w:t>
      </w:r>
      <w:r w:rsidR="00E80C5E" w:rsidRPr="005F1CFF">
        <w:rPr>
          <w:rFonts w:ascii="Times New Roman" w:eastAsia="Times New Roman" w:hAnsi="Times New Roman" w:cs="Times New Roman"/>
          <w:sz w:val="24"/>
          <w:szCs w:val="24"/>
        </w:rPr>
        <w:t xml:space="preserve"> </w:t>
      </w:r>
      <w:r w:rsidR="00DF63F4" w:rsidRPr="005F1CFF">
        <w:rPr>
          <w:rFonts w:ascii="Times New Roman" w:eastAsia="Times New Roman" w:hAnsi="Times New Roman" w:cs="Times New Roman"/>
          <w:sz w:val="24"/>
          <w:szCs w:val="24"/>
        </w:rPr>
        <w:t xml:space="preserve">pēc 20 Saeimas deputātu pieteikuma Satversmes tiesa </w:t>
      </w:r>
      <w:r w:rsidR="00E80C5E" w:rsidRPr="005F1CFF">
        <w:rPr>
          <w:rFonts w:ascii="Times New Roman" w:eastAsia="Times New Roman" w:hAnsi="Times New Roman" w:cs="Times New Roman"/>
          <w:sz w:val="24"/>
          <w:szCs w:val="24"/>
        </w:rPr>
        <w:t>ierosināja lietu Nr.</w:t>
      </w:r>
      <w:r w:rsidR="00B74C4B" w:rsidRPr="005F1CFF">
        <w:rPr>
          <w:rFonts w:ascii="Times New Roman" w:eastAsia="Times New Roman" w:hAnsi="Times New Roman" w:cs="Times New Roman"/>
          <w:sz w:val="24"/>
          <w:szCs w:val="24"/>
        </w:rPr>
        <w:t> </w:t>
      </w:r>
      <w:r w:rsidR="00E80C5E" w:rsidRPr="005F1CFF">
        <w:rPr>
          <w:rFonts w:ascii="Times New Roman" w:eastAsia="Times New Roman" w:hAnsi="Times New Roman" w:cs="Times New Roman"/>
          <w:sz w:val="24"/>
          <w:szCs w:val="24"/>
        </w:rPr>
        <w:t>2024-30-01 “Par Sabiedrisko elektronisko plašsaziņas līdzekļu un to pārvaldības likuma 3. panta septītās daļas un 2024. gada 18. janvāra likuma “Grozījumi Sabiedrisko elektronisko plašsaziņas līdzekļu un to pārvaldības likumā” 6. panta, ciktāl ar to likuma 8. panta ceturtā daļa izteikta jaunā redakcijā, atbilstību Latvijas Republikas Satversmes ievadam un 4. pantam”</w:t>
      </w:r>
      <w:r w:rsidR="00EC38B0" w:rsidRPr="005F1CFF">
        <w:rPr>
          <w:rFonts w:ascii="Times New Roman" w:eastAsia="Times New Roman" w:hAnsi="Times New Roman" w:cs="Times New Roman"/>
          <w:sz w:val="24"/>
          <w:szCs w:val="24"/>
        </w:rPr>
        <w:t>, kur</w:t>
      </w:r>
      <w:r w:rsidR="000D24EF" w:rsidRPr="005F1CFF">
        <w:rPr>
          <w:rFonts w:ascii="Times New Roman" w:eastAsia="Times New Roman" w:hAnsi="Times New Roman" w:cs="Times New Roman"/>
          <w:sz w:val="24"/>
          <w:szCs w:val="24"/>
        </w:rPr>
        <w:t xml:space="preserve">as izskatīšana mutvārdu procesā </w:t>
      </w:r>
      <w:r w:rsidR="0037264A" w:rsidRPr="005F1CFF">
        <w:rPr>
          <w:rFonts w:ascii="Times New Roman" w:eastAsia="Times New Roman" w:hAnsi="Times New Roman" w:cs="Times New Roman"/>
          <w:sz w:val="24"/>
          <w:szCs w:val="24"/>
        </w:rPr>
        <w:t>nozīmēta</w:t>
      </w:r>
      <w:r w:rsidR="000D24EF" w:rsidRPr="005F1CFF">
        <w:rPr>
          <w:rFonts w:ascii="Times New Roman" w:eastAsia="Times New Roman" w:hAnsi="Times New Roman" w:cs="Times New Roman"/>
          <w:sz w:val="24"/>
          <w:szCs w:val="24"/>
        </w:rPr>
        <w:t xml:space="preserve"> 2026.</w:t>
      </w:r>
      <w:r w:rsidR="00DF63F4" w:rsidRPr="005F1CFF">
        <w:rPr>
          <w:rFonts w:ascii="Times New Roman" w:eastAsia="Times New Roman" w:hAnsi="Times New Roman" w:cs="Times New Roman"/>
          <w:sz w:val="24"/>
          <w:szCs w:val="24"/>
        </w:rPr>
        <w:t> gadā.</w:t>
      </w:r>
      <w:r w:rsidR="00FD1AB8" w:rsidRPr="005F1CFF">
        <w:rPr>
          <w:rFonts w:ascii="Times New Roman" w:eastAsia="Times New Roman" w:hAnsi="Times New Roman" w:cs="Times New Roman"/>
          <w:sz w:val="24"/>
          <w:szCs w:val="24"/>
        </w:rPr>
        <w:t xml:space="preserve"> 20</w:t>
      </w:r>
      <w:r w:rsidR="00B65570" w:rsidRPr="005F1CFF">
        <w:rPr>
          <w:rFonts w:ascii="Times New Roman" w:eastAsia="Times New Roman" w:hAnsi="Times New Roman" w:cs="Times New Roman"/>
          <w:sz w:val="24"/>
          <w:szCs w:val="24"/>
        </w:rPr>
        <w:t xml:space="preserve">25.gadā NEPLP </w:t>
      </w:r>
      <w:r w:rsidR="00E854D8" w:rsidRPr="005F1CFF">
        <w:rPr>
          <w:rFonts w:ascii="Times New Roman" w:eastAsia="Times New Roman" w:hAnsi="Times New Roman" w:cs="Times New Roman"/>
          <w:sz w:val="24"/>
          <w:szCs w:val="24"/>
        </w:rPr>
        <w:t xml:space="preserve">Satversmes tiesai </w:t>
      </w:r>
      <w:r w:rsidR="00B65570" w:rsidRPr="005F1CFF">
        <w:rPr>
          <w:rFonts w:ascii="Times New Roman" w:eastAsia="Times New Roman" w:hAnsi="Times New Roman" w:cs="Times New Roman"/>
          <w:sz w:val="24"/>
          <w:szCs w:val="24"/>
        </w:rPr>
        <w:t xml:space="preserve">sniedza </w:t>
      </w:r>
      <w:r w:rsidR="00DE160B" w:rsidRPr="005F1CFF">
        <w:rPr>
          <w:rFonts w:ascii="Times New Roman" w:eastAsia="Times New Roman" w:hAnsi="Times New Roman" w:cs="Times New Roman"/>
          <w:sz w:val="24"/>
          <w:szCs w:val="24"/>
        </w:rPr>
        <w:t xml:space="preserve">viedokli </w:t>
      </w:r>
      <w:r w:rsidR="002B356A" w:rsidRPr="005F1CFF">
        <w:rPr>
          <w:rFonts w:ascii="Times New Roman" w:eastAsia="Times New Roman" w:hAnsi="Times New Roman" w:cs="Times New Roman"/>
          <w:sz w:val="24"/>
          <w:szCs w:val="24"/>
        </w:rPr>
        <w:t xml:space="preserve">un atbildes </w:t>
      </w:r>
      <w:r w:rsidR="00E854D8" w:rsidRPr="005F1CFF">
        <w:rPr>
          <w:rFonts w:ascii="Times New Roman" w:eastAsia="Times New Roman" w:hAnsi="Times New Roman" w:cs="Times New Roman"/>
          <w:sz w:val="24"/>
          <w:szCs w:val="24"/>
        </w:rPr>
        <w:t>uzdotajiem jautājumiem minētajā lietā.</w:t>
      </w:r>
    </w:p>
    <w:p w14:paraId="5DBEAA32" w14:textId="42320721" w:rsidR="002D1926" w:rsidRPr="00131F17" w:rsidRDefault="002D1926" w:rsidP="006D40D5">
      <w:pPr>
        <w:pStyle w:val="NoSpacing"/>
        <w:ind w:firstLine="567"/>
        <w:jc w:val="both"/>
        <w:rPr>
          <w:rFonts w:ascii="Times New Roman" w:hAnsi="Times New Roman" w:cs="Times New Roman"/>
          <w:sz w:val="24"/>
          <w:szCs w:val="24"/>
        </w:rPr>
      </w:pPr>
      <w:r w:rsidRPr="00131F17">
        <w:rPr>
          <w:rFonts w:ascii="Times New Roman" w:hAnsi="Times New Roman" w:cs="Times New Roman"/>
          <w:sz w:val="24"/>
          <w:szCs w:val="24"/>
        </w:rPr>
        <w:t>2025. gada 6. februārī veikti grozījumi VSIA “Latvijas sabiedriskais medijs” (iepriekš – VSIA “Latvijas Radio” un VSIA “Latvijas Televīzija”) apraides atļaujās un to darbības pamatnosacījumos, ņemot vērā, ka no 2025. gada 1. janvāra darbu uzsāka apvienotais sabiedriskais medijs VSIA “Latvijas Sabiedriskais medijs”, kas izveidots, apvienojot VSIA “Latvijas Radio” un VSIA “Latvijas Televīzija”.</w:t>
      </w:r>
    </w:p>
    <w:p w14:paraId="49809E9A" w14:textId="74CF1E88" w:rsidR="00D9292C" w:rsidRPr="00125062" w:rsidRDefault="00F931FC" w:rsidP="00F94594">
      <w:pPr>
        <w:pStyle w:val="NoSpacing"/>
        <w:ind w:firstLine="567"/>
        <w:jc w:val="both"/>
        <w:rPr>
          <w:rFonts w:ascii="Times New Roman" w:hAnsi="Times New Roman" w:cs="Times New Roman"/>
          <w:sz w:val="24"/>
          <w:szCs w:val="24"/>
        </w:rPr>
      </w:pPr>
      <w:r w:rsidRPr="00131F17">
        <w:rPr>
          <w:rFonts w:ascii="Times New Roman" w:hAnsi="Times New Roman" w:cs="Times New Roman"/>
          <w:sz w:val="24"/>
          <w:szCs w:val="24"/>
        </w:rPr>
        <w:t xml:space="preserve">2025. gada </w:t>
      </w:r>
      <w:r w:rsidR="00824B71" w:rsidRPr="00131F17">
        <w:rPr>
          <w:rFonts w:ascii="Times New Roman" w:hAnsi="Times New Roman" w:cs="Times New Roman"/>
          <w:sz w:val="24"/>
          <w:szCs w:val="24"/>
        </w:rPr>
        <w:t xml:space="preserve">3. decembrī NEPLP pēc VSIA “Latvijas </w:t>
      </w:r>
      <w:r w:rsidR="00824B71">
        <w:rPr>
          <w:rFonts w:ascii="Times New Roman" w:hAnsi="Times New Roman" w:cs="Times New Roman"/>
          <w:sz w:val="24"/>
          <w:szCs w:val="24"/>
        </w:rPr>
        <w:t xml:space="preserve">Sabiedriskais medijs” lūguma pieņemts lēmums </w:t>
      </w:r>
      <w:r w:rsidR="00B75150">
        <w:rPr>
          <w:rFonts w:ascii="Times New Roman" w:hAnsi="Times New Roman" w:cs="Times New Roman"/>
          <w:sz w:val="24"/>
          <w:szCs w:val="24"/>
        </w:rPr>
        <w:t xml:space="preserve">Nr. </w:t>
      </w:r>
      <w:r w:rsidR="00D4367A">
        <w:rPr>
          <w:rFonts w:ascii="Times New Roman" w:hAnsi="Times New Roman" w:cs="Times New Roman"/>
          <w:sz w:val="24"/>
          <w:szCs w:val="24"/>
        </w:rPr>
        <w:t>683/1-2 “</w:t>
      </w:r>
      <w:r w:rsidR="00F94594" w:rsidRPr="00F94594">
        <w:rPr>
          <w:rFonts w:ascii="Times New Roman" w:hAnsi="Times New Roman" w:cs="Times New Roman"/>
          <w:sz w:val="24"/>
          <w:szCs w:val="24"/>
        </w:rPr>
        <w:t>Par elektroniskā plašsaziņas līdzekļa VSIA “Latvijas Sabiedriskais medijs”</w:t>
      </w:r>
      <w:r w:rsidR="00F94594">
        <w:rPr>
          <w:rFonts w:ascii="Times New Roman" w:hAnsi="Times New Roman" w:cs="Times New Roman"/>
          <w:sz w:val="24"/>
          <w:szCs w:val="24"/>
        </w:rPr>
        <w:t xml:space="preserve"> </w:t>
      </w:r>
      <w:r w:rsidR="00F94594" w:rsidRPr="00F94594">
        <w:rPr>
          <w:rFonts w:ascii="Times New Roman" w:hAnsi="Times New Roman" w:cs="Times New Roman"/>
          <w:sz w:val="24"/>
          <w:szCs w:val="24"/>
        </w:rPr>
        <w:t>radio programmas “Latvijas Radio 4 – Doma laukums” apraides atļaujas Nr. RA-028/4 anulēšanu</w:t>
      </w:r>
      <w:r w:rsidR="00D4367A">
        <w:rPr>
          <w:rFonts w:ascii="Times New Roman" w:hAnsi="Times New Roman" w:cs="Times New Roman"/>
          <w:sz w:val="24"/>
          <w:szCs w:val="24"/>
        </w:rPr>
        <w:t>”.</w:t>
      </w:r>
    </w:p>
    <w:p w14:paraId="14EF7C66" w14:textId="06F611DD" w:rsidR="001D3178" w:rsidRPr="00F87026" w:rsidRDefault="006C7F71" w:rsidP="006D40D5">
      <w:pPr>
        <w:pStyle w:val="NoSpacing"/>
        <w:ind w:firstLine="567"/>
        <w:jc w:val="both"/>
        <w:rPr>
          <w:rFonts w:ascii="Times New Roman" w:hAnsi="Times New Roman" w:cs="Times New Roman"/>
          <w:sz w:val="24"/>
          <w:szCs w:val="24"/>
          <w:highlight w:val="yellow"/>
        </w:rPr>
      </w:pPr>
      <w:r w:rsidRPr="00F87026">
        <w:rPr>
          <w:rFonts w:ascii="Times New Roman" w:hAnsi="Times New Roman" w:cs="Times New Roman"/>
          <w:sz w:val="24"/>
          <w:szCs w:val="24"/>
        </w:rPr>
        <w:t>202</w:t>
      </w:r>
      <w:r w:rsidR="006B0822" w:rsidRPr="00F87026">
        <w:rPr>
          <w:rFonts w:ascii="Times New Roman" w:hAnsi="Times New Roman" w:cs="Times New Roman"/>
          <w:sz w:val="24"/>
          <w:szCs w:val="24"/>
        </w:rPr>
        <w:t>6</w:t>
      </w:r>
      <w:r w:rsidR="00D10B56" w:rsidRPr="00F87026">
        <w:rPr>
          <w:rFonts w:ascii="Times New Roman" w:hAnsi="Times New Roman" w:cs="Times New Roman"/>
          <w:sz w:val="24"/>
          <w:szCs w:val="24"/>
        </w:rPr>
        <w:t>.</w:t>
      </w:r>
      <w:r w:rsidR="006B0822">
        <w:rPr>
          <w:rFonts w:ascii="Times New Roman" w:hAnsi="Times New Roman" w:cs="Times New Roman"/>
          <w:sz w:val="24"/>
          <w:szCs w:val="24"/>
        </w:rPr>
        <w:t> </w:t>
      </w:r>
      <w:r w:rsidRPr="00F87026">
        <w:rPr>
          <w:rFonts w:ascii="Times New Roman" w:hAnsi="Times New Roman" w:cs="Times New Roman"/>
          <w:sz w:val="24"/>
          <w:szCs w:val="24"/>
        </w:rPr>
        <w:t xml:space="preserve">gada </w:t>
      </w:r>
      <w:r w:rsidR="006B0822" w:rsidRPr="00F87026">
        <w:rPr>
          <w:rFonts w:ascii="Times New Roman" w:hAnsi="Times New Roman" w:cs="Times New Roman"/>
          <w:sz w:val="24"/>
          <w:szCs w:val="24"/>
        </w:rPr>
        <w:t>sākumā</w:t>
      </w:r>
      <w:r w:rsidR="00D10B56" w:rsidRPr="00F87026">
        <w:rPr>
          <w:rFonts w:ascii="Times New Roman" w:hAnsi="Times New Roman" w:cs="Times New Roman"/>
          <w:sz w:val="24"/>
          <w:szCs w:val="24"/>
        </w:rPr>
        <w:t xml:space="preserve"> </w:t>
      </w:r>
      <w:r w:rsidRPr="00F87026">
        <w:rPr>
          <w:rFonts w:ascii="Times New Roman" w:hAnsi="Times New Roman" w:cs="Times New Roman"/>
          <w:sz w:val="24"/>
          <w:szCs w:val="24"/>
        </w:rPr>
        <w:t xml:space="preserve">kopumā NEPLP ir reģistrēti vairāk </w:t>
      </w:r>
      <w:r w:rsidRPr="008C0FC8">
        <w:rPr>
          <w:rFonts w:ascii="Times New Roman" w:hAnsi="Times New Roman" w:cs="Times New Roman"/>
          <w:sz w:val="24"/>
          <w:szCs w:val="24"/>
        </w:rPr>
        <w:t xml:space="preserve">nekā </w:t>
      </w:r>
      <w:r w:rsidR="75E73ABF" w:rsidRPr="008C0FC8">
        <w:rPr>
          <w:rFonts w:ascii="Times New Roman" w:hAnsi="Times New Roman" w:cs="Times New Roman"/>
          <w:sz w:val="24"/>
          <w:szCs w:val="24"/>
        </w:rPr>
        <w:t>80</w:t>
      </w:r>
      <w:r w:rsidRPr="008C0FC8">
        <w:rPr>
          <w:rFonts w:ascii="Times New Roman" w:hAnsi="Times New Roman" w:cs="Times New Roman"/>
          <w:sz w:val="24"/>
          <w:szCs w:val="24"/>
        </w:rPr>
        <w:t xml:space="preserve"> komerciālie</w:t>
      </w:r>
      <w:r w:rsidRPr="00F94594">
        <w:rPr>
          <w:rFonts w:ascii="Times New Roman" w:hAnsi="Times New Roman" w:cs="Times New Roman"/>
          <w:sz w:val="24"/>
          <w:szCs w:val="24"/>
        </w:rPr>
        <w:t xml:space="preserve">, </w:t>
      </w:r>
      <w:r w:rsidRPr="00CB31C2">
        <w:rPr>
          <w:rFonts w:ascii="Times New Roman" w:hAnsi="Times New Roman" w:cs="Times New Roman"/>
          <w:sz w:val="24"/>
          <w:szCs w:val="24"/>
        </w:rPr>
        <w:t>nekomerciālie</w:t>
      </w:r>
      <w:r w:rsidR="00E64E87" w:rsidRPr="00CB31C2">
        <w:rPr>
          <w:rFonts w:ascii="Times New Roman" w:hAnsi="Times New Roman" w:cs="Times New Roman"/>
          <w:sz w:val="24"/>
          <w:szCs w:val="24"/>
        </w:rPr>
        <w:t xml:space="preserve"> elektroniskie plašsaziņas līdzekļi un </w:t>
      </w:r>
      <w:r w:rsidR="00E64E87" w:rsidRPr="005B1745">
        <w:rPr>
          <w:rFonts w:ascii="Times New Roman" w:hAnsi="Times New Roman" w:cs="Times New Roman"/>
          <w:sz w:val="24"/>
          <w:szCs w:val="24"/>
        </w:rPr>
        <w:t xml:space="preserve">1 </w:t>
      </w:r>
      <w:r w:rsidRPr="005B1745">
        <w:rPr>
          <w:rFonts w:ascii="Times New Roman" w:hAnsi="Times New Roman" w:cs="Times New Roman"/>
          <w:sz w:val="24"/>
          <w:szCs w:val="24"/>
        </w:rPr>
        <w:t>sabiedrisk</w:t>
      </w:r>
      <w:r w:rsidR="00E64E87" w:rsidRPr="005B1745">
        <w:rPr>
          <w:rFonts w:ascii="Times New Roman" w:hAnsi="Times New Roman" w:cs="Times New Roman"/>
          <w:sz w:val="24"/>
          <w:szCs w:val="24"/>
        </w:rPr>
        <w:t>ais</w:t>
      </w:r>
      <w:r w:rsidRPr="005B1745">
        <w:rPr>
          <w:rFonts w:ascii="Times New Roman" w:hAnsi="Times New Roman" w:cs="Times New Roman"/>
          <w:sz w:val="24"/>
          <w:szCs w:val="24"/>
        </w:rPr>
        <w:t xml:space="preserve"> </w:t>
      </w:r>
      <w:r w:rsidR="009379BF" w:rsidRPr="005B1745">
        <w:rPr>
          <w:rFonts w:ascii="Times New Roman" w:hAnsi="Times New Roman" w:cs="Times New Roman"/>
          <w:sz w:val="24"/>
          <w:szCs w:val="24"/>
        </w:rPr>
        <w:t>elektronisk</w:t>
      </w:r>
      <w:r w:rsidR="00E64E87" w:rsidRPr="005B1745">
        <w:rPr>
          <w:rFonts w:ascii="Times New Roman" w:hAnsi="Times New Roman" w:cs="Times New Roman"/>
          <w:sz w:val="24"/>
          <w:szCs w:val="24"/>
        </w:rPr>
        <w:t>ais</w:t>
      </w:r>
      <w:r w:rsidR="009379BF" w:rsidRPr="005B1745">
        <w:rPr>
          <w:rFonts w:ascii="Times New Roman" w:hAnsi="Times New Roman" w:cs="Times New Roman"/>
          <w:sz w:val="24"/>
          <w:szCs w:val="24"/>
        </w:rPr>
        <w:t xml:space="preserve"> plašsaziņas līdzek</w:t>
      </w:r>
      <w:r w:rsidR="00E64E87" w:rsidRPr="005B1745">
        <w:rPr>
          <w:rFonts w:ascii="Times New Roman" w:hAnsi="Times New Roman" w:cs="Times New Roman"/>
          <w:sz w:val="24"/>
          <w:szCs w:val="24"/>
        </w:rPr>
        <w:t>lis</w:t>
      </w:r>
      <w:r w:rsidRPr="005B1745">
        <w:rPr>
          <w:rFonts w:ascii="Times New Roman" w:hAnsi="Times New Roman" w:cs="Times New Roman"/>
          <w:sz w:val="24"/>
          <w:szCs w:val="24"/>
        </w:rPr>
        <w:t>. 202</w:t>
      </w:r>
      <w:r w:rsidR="006B0822" w:rsidRPr="005B1745">
        <w:rPr>
          <w:rFonts w:ascii="Times New Roman" w:hAnsi="Times New Roman" w:cs="Times New Roman"/>
          <w:sz w:val="24"/>
          <w:szCs w:val="24"/>
        </w:rPr>
        <w:t>6</w:t>
      </w:r>
      <w:r w:rsidRPr="005B1745">
        <w:rPr>
          <w:rFonts w:ascii="Times New Roman" w:hAnsi="Times New Roman" w:cs="Times New Roman"/>
          <w:sz w:val="24"/>
          <w:szCs w:val="24"/>
        </w:rPr>
        <w:t>.</w:t>
      </w:r>
      <w:r w:rsidR="00AA3702" w:rsidRPr="005B1745">
        <w:rPr>
          <w:rFonts w:ascii="Times New Roman" w:hAnsi="Times New Roman" w:cs="Times New Roman"/>
          <w:sz w:val="24"/>
          <w:szCs w:val="24"/>
        </w:rPr>
        <w:t xml:space="preserve"> </w:t>
      </w:r>
      <w:r w:rsidR="006B0822" w:rsidRPr="005B1745">
        <w:rPr>
          <w:rFonts w:ascii="Times New Roman" w:hAnsi="Times New Roman" w:cs="Times New Roman"/>
          <w:sz w:val="24"/>
          <w:szCs w:val="24"/>
        </w:rPr>
        <w:t>gada</w:t>
      </w:r>
      <w:r w:rsidR="00AA3702" w:rsidRPr="005B1745">
        <w:rPr>
          <w:rFonts w:ascii="Times New Roman" w:hAnsi="Times New Roman" w:cs="Times New Roman"/>
          <w:sz w:val="24"/>
          <w:szCs w:val="24"/>
        </w:rPr>
        <w:t xml:space="preserve"> </w:t>
      </w:r>
      <w:r w:rsidRPr="005B1745">
        <w:rPr>
          <w:rFonts w:ascii="Times New Roman" w:hAnsi="Times New Roman" w:cs="Times New Roman"/>
          <w:sz w:val="24"/>
          <w:szCs w:val="24"/>
        </w:rPr>
        <w:t>sākumā ir izsniegtas</w:t>
      </w:r>
      <w:r w:rsidR="0437DC25" w:rsidRPr="005B1745">
        <w:rPr>
          <w:rFonts w:ascii="Times New Roman" w:hAnsi="Times New Roman" w:cs="Times New Roman"/>
          <w:sz w:val="24"/>
          <w:szCs w:val="24"/>
        </w:rPr>
        <w:t xml:space="preserve"> </w:t>
      </w:r>
      <w:r w:rsidR="1E848B6B" w:rsidRPr="005B1745">
        <w:rPr>
          <w:rFonts w:ascii="Times New Roman" w:hAnsi="Times New Roman" w:cs="Times New Roman"/>
          <w:sz w:val="24"/>
          <w:szCs w:val="24"/>
        </w:rPr>
        <w:t>4</w:t>
      </w:r>
      <w:r w:rsidR="009F1B8C" w:rsidRPr="005B1745">
        <w:rPr>
          <w:rFonts w:ascii="Times New Roman" w:hAnsi="Times New Roman" w:cs="Times New Roman"/>
          <w:sz w:val="24"/>
          <w:szCs w:val="24"/>
        </w:rPr>
        <w:t>3</w:t>
      </w:r>
      <w:r w:rsidR="003319DE" w:rsidRPr="005B1745">
        <w:rPr>
          <w:rFonts w:ascii="Times New Roman" w:hAnsi="Times New Roman" w:cs="Times New Roman"/>
          <w:sz w:val="24"/>
          <w:szCs w:val="24"/>
        </w:rPr>
        <w:t xml:space="preserve"> </w:t>
      </w:r>
      <w:r w:rsidRPr="005B1745">
        <w:rPr>
          <w:rFonts w:ascii="Times New Roman" w:hAnsi="Times New Roman" w:cs="Times New Roman"/>
          <w:sz w:val="24"/>
          <w:szCs w:val="24"/>
        </w:rPr>
        <w:t>televīzijas</w:t>
      </w:r>
      <w:r w:rsidR="005B1745">
        <w:rPr>
          <w:rFonts w:ascii="Times New Roman" w:hAnsi="Times New Roman" w:cs="Times New Roman"/>
          <w:sz w:val="24"/>
          <w:szCs w:val="24"/>
        </w:rPr>
        <w:t xml:space="preserve"> </w:t>
      </w:r>
      <w:r w:rsidRPr="00AD6214">
        <w:rPr>
          <w:rFonts w:ascii="Times New Roman" w:hAnsi="Times New Roman" w:cs="Times New Roman"/>
          <w:sz w:val="24"/>
          <w:szCs w:val="24"/>
        </w:rPr>
        <w:t xml:space="preserve">un </w:t>
      </w:r>
      <w:r w:rsidR="72C869C8" w:rsidRPr="00F87026">
        <w:rPr>
          <w:rFonts w:ascii="Times New Roman" w:hAnsi="Times New Roman" w:cs="Times New Roman"/>
          <w:sz w:val="24"/>
          <w:szCs w:val="24"/>
        </w:rPr>
        <w:t>4</w:t>
      </w:r>
      <w:r w:rsidR="00BE71F5" w:rsidRPr="00F87026">
        <w:rPr>
          <w:rFonts w:ascii="Times New Roman" w:hAnsi="Times New Roman" w:cs="Times New Roman"/>
          <w:sz w:val="24"/>
          <w:szCs w:val="24"/>
        </w:rPr>
        <w:t xml:space="preserve">0 </w:t>
      </w:r>
      <w:r w:rsidRPr="00F87026">
        <w:rPr>
          <w:rFonts w:ascii="Times New Roman" w:hAnsi="Times New Roman" w:cs="Times New Roman"/>
          <w:sz w:val="24"/>
          <w:szCs w:val="24"/>
        </w:rPr>
        <w:t>radio programmu apraides atļaujas, reģistrā iekļauti</w:t>
      </w:r>
      <w:r w:rsidR="09CB9003" w:rsidRPr="00F87026">
        <w:rPr>
          <w:rFonts w:ascii="Times New Roman" w:hAnsi="Times New Roman" w:cs="Times New Roman"/>
          <w:sz w:val="24"/>
          <w:szCs w:val="24"/>
        </w:rPr>
        <w:t xml:space="preserve"> 2</w:t>
      </w:r>
      <w:r w:rsidR="003963C8" w:rsidRPr="00F87026">
        <w:rPr>
          <w:rFonts w:ascii="Times New Roman" w:hAnsi="Times New Roman" w:cs="Times New Roman"/>
          <w:sz w:val="24"/>
          <w:szCs w:val="24"/>
        </w:rPr>
        <w:t>9</w:t>
      </w:r>
      <w:r w:rsidR="77F5F9D8" w:rsidRPr="00F87026">
        <w:rPr>
          <w:rFonts w:ascii="Times New Roman" w:hAnsi="Times New Roman" w:cs="Times New Roman"/>
          <w:sz w:val="24"/>
          <w:szCs w:val="24"/>
        </w:rPr>
        <w:t xml:space="preserve"> </w:t>
      </w:r>
      <w:r w:rsidRPr="00F87026">
        <w:rPr>
          <w:rFonts w:ascii="Times New Roman" w:hAnsi="Times New Roman" w:cs="Times New Roman"/>
          <w:sz w:val="24"/>
          <w:szCs w:val="24"/>
        </w:rPr>
        <w:t xml:space="preserve">audiovizuāli pakalpojumi pēc pieprasījuma, izsniegtas </w:t>
      </w:r>
      <w:r w:rsidR="7B80D4B4" w:rsidRPr="00F87026">
        <w:rPr>
          <w:rFonts w:ascii="Times New Roman" w:hAnsi="Times New Roman" w:cs="Times New Roman"/>
          <w:sz w:val="24"/>
          <w:szCs w:val="24"/>
        </w:rPr>
        <w:t>1</w:t>
      </w:r>
      <w:r w:rsidR="009903E2" w:rsidRPr="00F87026">
        <w:rPr>
          <w:rFonts w:ascii="Times New Roman" w:hAnsi="Times New Roman" w:cs="Times New Roman"/>
          <w:sz w:val="24"/>
          <w:szCs w:val="24"/>
        </w:rPr>
        <w:t>8</w:t>
      </w:r>
      <w:r w:rsidR="7B80D4B4" w:rsidRPr="00F87026">
        <w:rPr>
          <w:rFonts w:ascii="Times New Roman" w:hAnsi="Times New Roman" w:cs="Times New Roman"/>
          <w:sz w:val="24"/>
          <w:szCs w:val="24"/>
        </w:rPr>
        <w:t xml:space="preserve"> </w:t>
      </w:r>
      <w:r w:rsidRPr="00F87026">
        <w:rPr>
          <w:rFonts w:ascii="Times New Roman" w:hAnsi="Times New Roman" w:cs="Times New Roman"/>
          <w:sz w:val="24"/>
          <w:szCs w:val="24"/>
        </w:rPr>
        <w:t>retranslācijas atļaujas, savukārt</w:t>
      </w:r>
      <w:r w:rsidR="009379BF" w:rsidRPr="00F87026">
        <w:rPr>
          <w:rFonts w:ascii="Times New Roman" w:hAnsi="Times New Roman" w:cs="Times New Roman"/>
          <w:sz w:val="24"/>
          <w:szCs w:val="24"/>
        </w:rPr>
        <w:t>,</w:t>
      </w:r>
      <w:r w:rsidRPr="00F87026">
        <w:rPr>
          <w:rFonts w:ascii="Times New Roman" w:hAnsi="Times New Roman" w:cs="Times New Roman"/>
          <w:sz w:val="24"/>
          <w:szCs w:val="24"/>
        </w:rPr>
        <w:t xml:space="preserve"> Latvijā retranslējamo audio un audiovizuālo programmu sarakstā iekļautas</w:t>
      </w:r>
      <w:r w:rsidR="7B4E3AB1" w:rsidRPr="00F87026">
        <w:rPr>
          <w:rFonts w:ascii="Times New Roman" w:hAnsi="Times New Roman" w:cs="Times New Roman"/>
          <w:sz w:val="24"/>
          <w:szCs w:val="24"/>
        </w:rPr>
        <w:t xml:space="preserve"> 2</w:t>
      </w:r>
      <w:r w:rsidR="00636F18" w:rsidRPr="00F87026">
        <w:rPr>
          <w:rFonts w:ascii="Times New Roman" w:hAnsi="Times New Roman" w:cs="Times New Roman"/>
          <w:sz w:val="24"/>
          <w:szCs w:val="24"/>
        </w:rPr>
        <w:t>60</w:t>
      </w:r>
      <w:r w:rsidRPr="00F87026">
        <w:rPr>
          <w:rFonts w:ascii="Times New Roman" w:hAnsi="Times New Roman" w:cs="Times New Roman"/>
          <w:sz w:val="24"/>
          <w:szCs w:val="24"/>
        </w:rPr>
        <w:t xml:space="preserve"> televīzijas programmas. Aktuālā informācija pieejama NEPLP tīmekļvietn</w:t>
      </w:r>
      <w:r w:rsidR="00B91CF0" w:rsidRPr="00F87026">
        <w:rPr>
          <w:rFonts w:ascii="Times New Roman" w:hAnsi="Times New Roman" w:cs="Times New Roman"/>
          <w:sz w:val="24"/>
          <w:szCs w:val="24"/>
        </w:rPr>
        <w:t>es</w:t>
      </w:r>
      <w:r w:rsidRPr="00F87026">
        <w:rPr>
          <w:rFonts w:ascii="Times New Roman" w:hAnsi="Times New Roman" w:cs="Times New Roman"/>
          <w:sz w:val="24"/>
          <w:szCs w:val="24"/>
        </w:rPr>
        <w:t xml:space="preserve"> </w:t>
      </w:r>
      <w:hyperlink r:id="rId11">
        <w:r w:rsidRPr="00F87026">
          <w:rPr>
            <w:rStyle w:val="Hyperlink"/>
            <w:rFonts w:ascii="Times New Roman" w:hAnsi="Times New Roman" w:cs="Times New Roman"/>
            <w:sz w:val="24"/>
            <w:szCs w:val="24"/>
          </w:rPr>
          <w:t>www.neplp.lv</w:t>
        </w:r>
      </w:hyperlink>
      <w:r w:rsidRPr="00F87026">
        <w:rPr>
          <w:rFonts w:ascii="Times New Roman" w:hAnsi="Times New Roman" w:cs="Times New Roman"/>
          <w:sz w:val="24"/>
          <w:szCs w:val="24"/>
        </w:rPr>
        <w:t xml:space="preserve"> sadaļā “Mediji”.</w:t>
      </w:r>
    </w:p>
    <w:p w14:paraId="019D1EA6" w14:textId="7A46D057" w:rsidR="0038645A" w:rsidRPr="00F900C4" w:rsidRDefault="55158A99" w:rsidP="006D40D5">
      <w:pPr>
        <w:pStyle w:val="NoSpacing"/>
        <w:ind w:firstLine="567"/>
        <w:jc w:val="both"/>
        <w:rPr>
          <w:rFonts w:ascii="Times New Roman" w:hAnsi="Times New Roman" w:cs="Times New Roman"/>
          <w:sz w:val="24"/>
          <w:szCs w:val="24"/>
        </w:rPr>
      </w:pPr>
      <w:r w:rsidRPr="1D2A4A1B">
        <w:rPr>
          <w:rFonts w:ascii="Times New Roman" w:hAnsi="Times New Roman" w:cs="Times New Roman"/>
          <w:sz w:val="24"/>
          <w:szCs w:val="24"/>
        </w:rPr>
        <w:t xml:space="preserve">Lai pārstāvētu Latvijas intereses starptautiski, īpaši Eiropas Savienībā, sekotu līdzi elektronisko plašsaziņas līdzekļu jomas aktualitātēm, piedalītos mediju nozarē nozīmīgu tiesību normu izstrādē, informācijas apmaiņā, NEPLP nodrošinājusi starptautisku sadarbību, tajā skaitā ar citu valstu mediju regulatoriem. NEPLP turpina būt </w:t>
      </w:r>
      <w:r w:rsidR="606F492C" w:rsidRPr="008E5EB0">
        <w:rPr>
          <w:rFonts w:ascii="Times New Roman" w:hAnsi="Times New Roman" w:cs="Times New Roman"/>
          <w:sz w:val="24"/>
          <w:szCs w:val="24"/>
        </w:rPr>
        <w:t>Eiropas</w:t>
      </w:r>
      <w:r w:rsidR="00BD2C4D" w:rsidRPr="008E5EB0">
        <w:rPr>
          <w:rFonts w:ascii="Times New Roman" w:hAnsi="Times New Roman" w:cs="Times New Roman"/>
          <w:sz w:val="24"/>
          <w:szCs w:val="24"/>
        </w:rPr>
        <w:t xml:space="preserve"> </w:t>
      </w:r>
      <w:r w:rsidR="606F492C" w:rsidRPr="008E5EB0">
        <w:rPr>
          <w:rFonts w:ascii="Times New Roman" w:hAnsi="Times New Roman" w:cs="Times New Roman"/>
          <w:sz w:val="24"/>
          <w:szCs w:val="24"/>
        </w:rPr>
        <w:t>Mediju pakalpojumu padome</w:t>
      </w:r>
      <w:r w:rsidR="008E5EB0" w:rsidRPr="008E5EB0">
        <w:rPr>
          <w:rFonts w:ascii="Times New Roman" w:hAnsi="Times New Roman" w:cs="Times New Roman"/>
          <w:sz w:val="24"/>
          <w:szCs w:val="24"/>
        </w:rPr>
        <w:t>s</w:t>
      </w:r>
      <w:r w:rsidR="44583868" w:rsidRPr="008E5EB0">
        <w:rPr>
          <w:rFonts w:ascii="Times New Roman" w:hAnsi="Times New Roman" w:cs="Times New Roman"/>
          <w:sz w:val="24"/>
          <w:szCs w:val="24"/>
        </w:rPr>
        <w:t xml:space="preserve"> </w:t>
      </w:r>
      <w:r w:rsidR="606F492C" w:rsidRPr="008E5EB0">
        <w:rPr>
          <w:rFonts w:ascii="Times New Roman" w:hAnsi="Times New Roman" w:cs="Times New Roman"/>
          <w:sz w:val="24"/>
          <w:szCs w:val="24"/>
        </w:rPr>
        <w:t>(</w:t>
      </w:r>
      <w:r w:rsidR="00810808" w:rsidRPr="008E5EB0">
        <w:rPr>
          <w:rFonts w:ascii="Times New Roman" w:hAnsi="Times New Roman" w:cs="Times New Roman"/>
          <w:sz w:val="24"/>
          <w:szCs w:val="24"/>
        </w:rPr>
        <w:t xml:space="preserve">līdz </w:t>
      </w:r>
      <w:r w:rsidR="00095250" w:rsidRPr="008E5EB0">
        <w:rPr>
          <w:rFonts w:ascii="Times New Roman" w:hAnsi="Times New Roman" w:cs="Times New Roman"/>
          <w:sz w:val="24"/>
          <w:szCs w:val="24"/>
        </w:rPr>
        <w:t xml:space="preserve">2025. gada </w:t>
      </w:r>
      <w:r w:rsidR="00B74C67" w:rsidRPr="008E5EB0">
        <w:rPr>
          <w:rFonts w:ascii="Times New Roman" w:hAnsi="Times New Roman" w:cs="Times New Roman"/>
          <w:sz w:val="24"/>
          <w:szCs w:val="24"/>
        </w:rPr>
        <w:t xml:space="preserve">8. februārim </w:t>
      </w:r>
      <w:r w:rsidR="006B121A" w:rsidRPr="008E5EB0">
        <w:rPr>
          <w:rFonts w:ascii="Times New Roman" w:hAnsi="Times New Roman" w:cs="Times New Roman"/>
          <w:sz w:val="24"/>
          <w:szCs w:val="24"/>
        </w:rPr>
        <w:t>–</w:t>
      </w:r>
      <w:r w:rsidR="00B74C67" w:rsidRPr="008E5EB0">
        <w:rPr>
          <w:rFonts w:ascii="Times New Roman" w:hAnsi="Times New Roman" w:cs="Times New Roman"/>
          <w:sz w:val="24"/>
          <w:szCs w:val="24"/>
        </w:rPr>
        <w:t xml:space="preserve"> </w:t>
      </w:r>
      <w:r w:rsidR="006B121A" w:rsidRPr="008E5EB0">
        <w:rPr>
          <w:rFonts w:ascii="Times New Roman" w:hAnsi="Times New Roman" w:cs="Times New Roman"/>
          <w:sz w:val="24"/>
          <w:szCs w:val="24"/>
        </w:rPr>
        <w:t>Eiropas Savienības au</w:t>
      </w:r>
      <w:r w:rsidR="008E5EB0" w:rsidRPr="008E5EB0">
        <w:rPr>
          <w:rFonts w:ascii="Times New Roman" w:hAnsi="Times New Roman" w:cs="Times New Roman"/>
          <w:sz w:val="24"/>
          <w:szCs w:val="24"/>
        </w:rPr>
        <w:t>diovizuālo mediju pakalpojumu regulatoru grupa</w:t>
      </w:r>
      <w:r w:rsidR="008E5EB0">
        <w:rPr>
          <w:rFonts w:ascii="Times New Roman" w:hAnsi="Times New Roman" w:cs="Times New Roman"/>
          <w:sz w:val="24"/>
          <w:szCs w:val="24"/>
        </w:rPr>
        <w:t>s</w:t>
      </w:r>
      <w:r w:rsidR="008E5EB0" w:rsidRPr="008E5EB0">
        <w:rPr>
          <w:rFonts w:ascii="Times New Roman" w:hAnsi="Times New Roman" w:cs="Times New Roman"/>
          <w:sz w:val="24"/>
          <w:szCs w:val="24"/>
        </w:rPr>
        <w:t xml:space="preserve"> (ERGA)) </w:t>
      </w:r>
      <w:r w:rsidRPr="008E5EB0">
        <w:rPr>
          <w:rFonts w:ascii="Times New Roman" w:hAnsi="Times New Roman" w:cs="Times New Roman"/>
          <w:sz w:val="24"/>
          <w:szCs w:val="24"/>
        </w:rPr>
        <w:t xml:space="preserve">un Eiropas Raidorganizāciju Regulatoru kopienas (EPRA) dalīborganizācija, </w:t>
      </w:r>
      <w:r w:rsidR="690FE775" w:rsidRPr="008E5EB0">
        <w:rPr>
          <w:rFonts w:ascii="Times New Roman" w:hAnsi="Times New Roman" w:cs="Times New Roman"/>
          <w:sz w:val="24"/>
          <w:szCs w:val="24"/>
        </w:rPr>
        <w:t xml:space="preserve">kā arī </w:t>
      </w:r>
      <w:r w:rsidRPr="008E5EB0">
        <w:rPr>
          <w:rFonts w:ascii="Times New Roman" w:hAnsi="Times New Roman" w:cs="Times New Roman"/>
          <w:sz w:val="24"/>
          <w:szCs w:val="24"/>
        </w:rPr>
        <w:t xml:space="preserve">aktīvi sadarbojas ar Baltijas valstu mediju regulatoriem un Austrumu flanga valstu mediju regulatoriem, </w:t>
      </w:r>
      <w:r w:rsidR="0A3ABBAF" w:rsidRPr="008E5EB0">
        <w:rPr>
          <w:rFonts w:ascii="Times New Roman" w:hAnsi="Times New Roman" w:cs="Times New Roman"/>
          <w:sz w:val="24"/>
          <w:szCs w:val="24"/>
        </w:rPr>
        <w:t>papildus</w:t>
      </w:r>
      <w:r w:rsidRPr="008E5EB0">
        <w:rPr>
          <w:rFonts w:ascii="Times New Roman" w:hAnsi="Times New Roman" w:cs="Times New Roman"/>
          <w:sz w:val="24"/>
          <w:szCs w:val="24"/>
        </w:rPr>
        <w:t xml:space="preserve"> </w:t>
      </w:r>
      <w:r w:rsidRPr="1D2A4A1B">
        <w:rPr>
          <w:rFonts w:ascii="Times New Roman" w:hAnsi="Times New Roman" w:cs="Times New Roman"/>
          <w:sz w:val="24"/>
          <w:szCs w:val="24"/>
        </w:rPr>
        <w:t>sniedz atbalstu ES kandidātvalstīm</w:t>
      </w:r>
      <w:r w:rsidR="53FE34B8" w:rsidRPr="1D2A4A1B">
        <w:rPr>
          <w:rFonts w:ascii="Times New Roman" w:hAnsi="Times New Roman" w:cs="Times New Roman"/>
          <w:sz w:val="24"/>
          <w:szCs w:val="24"/>
        </w:rPr>
        <w:t>, īpaši</w:t>
      </w:r>
      <w:r w:rsidRPr="1D2A4A1B">
        <w:rPr>
          <w:rFonts w:ascii="Times New Roman" w:hAnsi="Times New Roman" w:cs="Times New Roman"/>
          <w:sz w:val="24"/>
          <w:szCs w:val="24"/>
        </w:rPr>
        <w:t xml:space="preserve"> Ukrainai</w:t>
      </w:r>
      <w:r w:rsidR="6964E79E" w:rsidRPr="1D2A4A1B">
        <w:rPr>
          <w:rFonts w:ascii="Times New Roman" w:hAnsi="Times New Roman" w:cs="Times New Roman"/>
          <w:sz w:val="24"/>
          <w:szCs w:val="24"/>
        </w:rPr>
        <w:t>,</w:t>
      </w:r>
      <w:r w:rsidRPr="1D2A4A1B">
        <w:rPr>
          <w:rFonts w:ascii="Times New Roman" w:hAnsi="Times New Roman" w:cs="Times New Roman"/>
          <w:sz w:val="24"/>
          <w:szCs w:val="24"/>
        </w:rPr>
        <w:t xml:space="preserve"> lai sekmētu t</w:t>
      </w:r>
      <w:r w:rsidR="035581DA" w:rsidRPr="1D2A4A1B">
        <w:rPr>
          <w:rFonts w:ascii="Times New Roman" w:hAnsi="Times New Roman" w:cs="Times New Roman"/>
          <w:sz w:val="24"/>
          <w:szCs w:val="24"/>
        </w:rPr>
        <w:t>ās</w:t>
      </w:r>
      <w:r w:rsidRPr="1D2A4A1B">
        <w:rPr>
          <w:rFonts w:ascii="Times New Roman" w:hAnsi="Times New Roman" w:cs="Times New Roman"/>
          <w:sz w:val="24"/>
          <w:szCs w:val="24"/>
        </w:rPr>
        <w:t xml:space="preserve"> integrāciju ES.</w:t>
      </w:r>
    </w:p>
    <w:p w14:paraId="5EFA530F" w14:textId="77777777" w:rsidR="001D3178" w:rsidRPr="001E6C94" w:rsidRDefault="001D3178" w:rsidP="1D2A4A1B">
      <w:pPr>
        <w:pStyle w:val="NoSpacing"/>
        <w:jc w:val="both"/>
        <w:rPr>
          <w:rFonts w:ascii="Times New Roman" w:hAnsi="Times New Roman" w:cs="Times New Roman"/>
          <w:sz w:val="24"/>
          <w:szCs w:val="24"/>
          <w:highlight w:val="yellow"/>
        </w:rPr>
      </w:pPr>
    </w:p>
    <w:p w14:paraId="093AE60D" w14:textId="77777777" w:rsidR="00401DA6" w:rsidRDefault="00145CF2" w:rsidP="006D40D5">
      <w:pPr>
        <w:pStyle w:val="NoSpacing"/>
        <w:ind w:firstLine="567"/>
        <w:jc w:val="both"/>
        <w:rPr>
          <w:rFonts w:ascii="Times New Roman" w:hAnsi="Times New Roman" w:cs="Times New Roman"/>
          <w:sz w:val="24"/>
          <w:szCs w:val="24"/>
          <w:highlight w:val="yellow"/>
        </w:rPr>
      </w:pPr>
      <w:r w:rsidRPr="00BA5070">
        <w:rPr>
          <w:rFonts w:ascii="Times New Roman" w:hAnsi="Times New Roman" w:cs="Times New Roman"/>
          <w:sz w:val="24"/>
          <w:szCs w:val="24"/>
        </w:rPr>
        <w:t>202</w:t>
      </w:r>
      <w:r w:rsidR="00BA5070" w:rsidRPr="00BA5070">
        <w:rPr>
          <w:rFonts w:ascii="Times New Roman" w:hAnsi="Times New Roman" w:cs="Times New Roman"/>
          <w:sz w:val="24"/>
          <w:szCs w:val="24"/>
        </w:rPr>
        <w:t>5</w:t>
      </w:r>
      <w:r w:rsidRPr="00BA5070">
        <w:rPr>
          <w:rFonts w:ascii="Times New Roman" w:hAnsi="Times New Roman" w:cs="Times New Roman"/>
          <w:sz w:val="24"/>
          <w:szCs w:val="24"/>
        </w:rPr>
        <w:t>.</w:t>
      </w:r>
      <w:r w:rsidR="00BA5070" w:rsidRPr="00BA5070">
        <w:rPr>
          <w:rFonts w:ascii="Times New Roman" w:hAnsi="Times New Roman" w:cs="Times New Roman"/>
          <w:sz w:val="24"/>
          <w:szCs w:val="24"/>
        </w:rPr>
        <w:t> </w:t>
      </w:r>
      <w:r w:rsidRPr="00BA5070">
        <w:rPr>
          <w:rFonts w:ascii="Times New Roman" w:hAnsi="Times New Roman" w:cs="Times New Roman"/>
          <w:sz w:val="24"/>
          <w:szCs w:val="24"/>
        </w:rPr>
        <w:t>gadā Nacionālo elektronisko plašsaziņas līdzekļu padomi veidoja pieci Saeimas ievēlēti padomes locekļi un sekretariāts</w:t>
      </w:r>
      <w:r w:rsidRPr="00401DA6">
        <w:rPr>
          <w:rFonts w:ascii="Times New Roman" w:hAnsi="Times New Roman" w:cs="Times New Roman"/>
          <w:sz w:val="24"/>
          <w:szCs w:val="24"/>
        </w:rPr>
        <w:t>.</w:t>
      </w:r>
    </w:p>
    <w:p w14:paraId="7404805E" w14:textId="1493A5EB" w:rsidR="00145CF2" w:rsidRDefault="00401DA6" w:rsidP="00401DA6">
      <w:pPr>
        <w:pStyle w:val="NoSpacing"/>
        <w:ind w:firstLine="567"/>
        <w:jc w:val="both"/>
        <w:rPr>
          <w:rFonts w:ascii="Times New Roman" w:hAnsi="Times New Roman" w:cs="Times New Roman"/>
          <w:sz w:val="24"/>
          <w:szCs w:val="24"/>
          <w:highlight w:val="yellow"/>
        </w:rPr>
      </w:pPr>
      <w:r>
        <w:rPr>
          <w:rFonts w:ascii="Times New Roman" w:hAnsi="Times New Roman" w:cs="Times New Roman"/>
          <w:sz w:val="24"/>
          <w:szCs w:val="24"/>
        </w:rPr>
        <w:t>P</w:t>
      </w:r>
      <w:r w:rsidRPr="00834017">
        <w:rPr>
          <w:rFonts w:ascii="Times New Roman" w:hAnsi="Times New Roman" w:cs="Times New Roman"/>
          <w:sz w:val="24"/>
          <w:szCs w:val="24"/>
        </w:rPr>
        <w:t>amatojoties uz Ministru kabineta 2025. gada 22. jūlija sēdes protokola Nr.</w:t>
      </w:r>
      <w:r>
        <w:rPr>
          <w:rFonts w:ascii="Times New Roman" w:hAnsi="Times New Roman" w:cs="Times New Roman"/>
          <w:sz w:val="24"/>
          <w:szCs w:val="24"/>
        </w:rPr>
        <w:t> </w:t>
      </w:r>
      <w:r w:rsidRPr="00834017">
        <w:rPr>
          <w:rFonts w:ascii="Times New Roman" w:hAnsi="Times New Roman" w:cs="Times New Roman"/>
          <w:sz w:val="24"/>
          <w:szCs w:val="24"/>
        </w:rPr>
        <w:t>29 68.</w:t>
      </w:r>
      <w:r>
        <w:rPr>
          <w:rFonts w:ascii="Times New Roman" w:hAnsi="Times New Roman" w:cs="Times New Roman"/>
          <w:sz w:val="24"/>
          <w:szCs w:val="24"/>
        </w:rPr>
        <w:t> </w:t>
      </w:r>
      <w:r w:rsidRPr="00834017">
        <w:rPr>
          <w:rFonts w:ascii="Times New Roman" w:hAnsi="Times New Roman" w:cs="Times New Roman"/>
          <w:sz w:val="24"/>
          <w:szCs w:val="24"/>
        </w:rPr>
        <w:t>§</w:t>
      </w:r>
      <w:r>
        <w:rPr>
          <w:rFonts w:ascii="Times New Roman" w:hAnsi="Times New Roman" w:cs="Times New Roman"/>
          <w:sz w:val="24"/>
          <w:szCs w:val="24"/>
        </w:rPr>
        <w:t xml:space="preserve"> </w:t>
      </w:r>
      <w:r w:rsidRPr="00834017">
        <w:rPr>
          <w:rFonts w:ascii="Times New Roman" w:hAnsi="Times New Roman" w:cs="Times New Roman"/>
          <w:sz w:val="24"/>
          <w:szCs w:val="24"/>
        </w:rPr>
        <w:t>“Informatīvais ziņojums</w:t>
      </w:r>
      <w:r>
        <w:rPr>
          <w:rFonts w:ascii="Times New Roman" w:hAnsi="Times New Roman" w:cs="Times New Roman"/>
          <w:sz w:val="24"/>
          <w:szCs w:val="24"/>
        </w:rPr>
        <w:t xml:space="preserve"> </w:t>
      </w:r>
      <w:r w:rsidRPr="00834017">
        <w:rPr>
          <w:rFonts w:ascii="Times New Roman" w:hAnsi="Times New Roman" w:cs="Times New Roman"/>
          <w:sz w:val="24"/>
          <w:szCs w:val="24"/>
        </w:rPr>
        <w:t>“Par Eiropas Parlamenta un Padomes 2024.</w:t>
      </w:r>
      <w:r>
        <w:rPr>
          <w:rFonts w:ascii="Times New Roman" w:hAnsi="Times New Roman" w:cs="Times New Roman"/>
          <w:sz w:val="24"/>
          <w:szCs w:val="24"/>
        </w:rPr>
        <w:t> </w:t>
      </w:r>
      <w:r w:rsidRPr="00834017">
        <w:rPr>
          <w:rFonts w:ascii="Times New Roman" w:hAnsi="Times New Roman" w:cs="Times New Roman"/>
          <w:sz w:val="24"/>
          <w:szCs w:val="24"/>
        </w:rPr>
        <w:t>gada 11.</w:t>
      </w:r>
      <w:r>
        <w:rPr>
          <w:rFonts w:ascii="Times New Roman" w:hAnsi="Times New Roman" w:cs="Times New Roman"/>
          <w:sz w:val="24"/>
          <w:szCs w:val="24"/>
        </w:rPr>
        <w:t> </w:t>
      </w:r>
      <w:r w:rsidRPr="00834017">
        <w:rPr>
          <w:rFonts w:ascii="Times New Roman" w:hAnsi="Times New Roman" w:cs="Times New Roman"/>
          <w:sz w:val="24"/>
          <w:szCs w:val="24"/>
        </w:rPr>
        <w:t>aprīļa Regulas (ES) 2024/1083, ar ko izveido vienotu satvaru mediju pakalpojumiem iekšējā tirgū un groza Direktīvu 2010/13/ES (Eiropas Mediju brīvības akts), prasību ieviešanu” 5.</w:t>
      </w:r>
      <w:r>
        <w:rPr>
          <w:rFonts w:ascii="Times New Roman" w:hAnsi="Times New Roman" w:cs="Times New Roman"/>
          <w:sz w:val="24"/>
          <w:szCs w:val="24"/>
        </w:rPr>
        <w:t> </w:t>
      </w:r>
      <w:r w:rsidRPr="00834017">
        <w:rPr>
          <w:rFonts w:ascii="Times New Roman" w:hAnsi="Times New Roman" w:cs="Times New Roman"/>
          <w:sz w:val="24"/>
          <w:szCs w:val="24"/>
        </w:rPr>
        <w:t xml:space="preserve">punktu un VSIA “Latvijas Vēstnesis” 2025. gada </w:t>
      </w:r>
      <w:r w:rsidRPr="00834017">
        <w:rPr>
          <w:rFonts w:ascii="Times New Roman" w:hAnsi="Times New Roman" w:cs="Times New Roman"/>
          <w:sz w:val="24"/>
          <w:szCs w:val="24"/>
        </w:rPr>
        <w:lastRenderedPageBreak/>
        <w:t>18.</w:t>
      </w:r>
      <w:r>
        <w:rPr>
          <w:rFonts w:ascii="Times New Roman" w:hAnsi="Times New Roman" w:cs="Times New Roman"/>
          <w:sz w:val="24"/>
          <w:szCs w:val="24"/>
        </w:rPr>
        <w:t> </w:t>
      </w:r>
      <w:r w:rsidRPr="00834017">
        <w:rPr>
          <w:rFonts w:ascii="Times New Roman" w:hAnsi="Times New Roman" w:cs="Times New Roman"/>
          <w:sz w:val="24"/>
          <w:szCs w:val="24"/>
        </w:rPr>
        <w:t>decembra laidienā Nr. 244, oficiālās publikācijas Nr.</w:t>
      </w:r>
      <w:r>
        <w:rPr>
          <w:rFonts w:ascii="Times New Roman" w:hAnsi="Times New Roman" w:cs="Times New Roman"/>
          <w:sz w:val="24"/>
          <w:szCs w:val="24"/>
        </w:rPr>
        <w:t> </w:t>
      </w:r>
      <w:r w:rsidRPr="00834017">
        <w:rPr>
          <w:rFonts w:ascii="Times New Roman" w:hAnsi="Times New Roman" w:cs="Times New Roman"/>
          <w:sz w:val="24"/>
          <w:szCs w:val="24"/>
        </w:rPr>
        <w:t>2025/244.1, izsludināto likumu “Par valsts budžetu 2026. gadam un budžeta ievaru 2026., 2027. un 2028. gadam”, ar 01.01.2026. NEPLP izveidotas divas jaunas amata vietas.</w:t>
      </w:r>
    </w:p>
    <w:p w14:paraId="5FE8D925" w14:textId="77777777" w:rsidR="00401DA6" w:rsidRPr="001E6C94" w:rsidRDefault="00401DA6" w:rsidP="00401DA6">
      <w:pPr>
        <w:pStyle w:val="NoSpacing"/>
        <w:ind w:firstLine="567"/>
        <w:jc w:val="both"/>
        <w:rPr>
          <w:rFonts w:ascii="Times New Roman" w:hAnsi="Times New Roman" w:cs="Times New Roman"/>
          <w:sz w:val="24"/>
          <w:szCs w:val="24"/>
          <w:highlight w:val="yellow"/>
        </w:rPr>
      </w:pPr>
    </w:p>
    <w:p w14:paraId="7AD8D0AC" w14:textId="6996A2AD" w:rsidR="001C36F6" w:rsidRPr="00137648" w:rsidRDefault="001C36F6" w:rsidP="001C36F6">
      <w:pPr>
        <w:pStyle w:val="NoSpacing"/>
        <w:ind w:firstLine="567"/>
        <w:jc w:val="both"/>
        <w:rPr>
          <w:rFonts w:ascii="Times New Roman" w:hAnsi="Times New Roman" w:cs="Times New Roman"/>
          <w:sz w:val="24"/>
          <w:szCs w:val="24"/>
        </w:rPr>
      </w:pPr>
      <w:r w:rsidRPr="00137648">
        <w:rPr>
          <w:rFonts w:ascii="Times New Roman" w:hAnsi="Times New Roman" w:cs="Times New Roman"/>
          <w:sz w:val="24"/>
          <w:szCs w:val="24"/>
        </w:rPr>
        <w:t>202</w:t>
      </w:r>
      <w:r w:rsidR="0000472D" w:rsidRPr="00137648">
        <w:rPr>
          <w:rFonts w:ascii="Times New Roman" w:hAnsi="Times New Roman" w:cs="Times New Roman"/>
          <w:sz w:val="24"/>
          <w:szCs w:val="24"/>
        </w:rPr>
        <w:t>5</w:t>
      </w:r>
      <w:r w:rsidRPr="00137648">
        <w:rPr>
          <w:rFonts w:ascii="Times New Roman" w:hAnsi="Times New Roman" w:cs="Times New Roman"/>
          <w:sz w:val="24"/>
          <w:szCs w:val="24"/>
        </w:rPr>
        <w:t>.</w:t>
      </w:r>
      <w:r w:rsidR="0000472D" w:rsidRPr="00137648">
        <w:rPr>
          <w:rFonts w:ascii="Times New Roman" w:hAnsi="Times New Roman" w:cs="Times New Roman"/>
          <w:sz w:val="24"/>
          <w:szCs w:val="24"/>
        </w:rPr>
        <w:t> </w:t>
      </w:r>
      <w:r w:rsidRPr="00137648">
        <w:rPr>
          <w:rFonts w:ascii="Times New Roman" w:hAnsi="Times New Roman" w:cs="Times New Roman"/>
          <w:sz w:val="24"/>
          <w:szCs w:val="24"/>
        </w:rPr>
        <w:t xml:space="preserve">gadā </w:t>
      </w:r>
      <w:r w:rsidR="00E4507F" w:rsidRPr="00137648">
        <w:rPr>
          <w:rFonts w:ascii="Times New Roman" w:hAnsi="Times New Roman" w:cs="Times New Roman"/>
          <w:sz w:val="24"/>
          <w:szCs w:val="24"/>
        </w:rPr>
        <w:t>NEPLP</w:t>
      </w:r>
      <w:r w:rsidRPr="00137648">
        <w:rPr>
          <w:rFonts w:ascii="Times New Roman" w:hAnsi="Times New Roman" w:cs="Times New Roman"/>
          <w:sz w:val="24"/>
          <w:szCs w:val="24"/>
        </w:rPr>
        <w:t xml:space="preserve">, īstenojot savas funkcijas, kopumā pieņēma </w:t>
      </w:r>
      <w:r w:rsidR="004609D8" w:rsidRPr="00137648">
        <w:rPr>
          <w:rFonts w:ascii="Times New Roman" w:hAnsi="Times New Roman" w:cs="Times New Roman"/>
          <w:sz w:val="24"/>
          <w:szCs w:val="24"/>
        </w:rPr>
        <w:t>724</w:t>
      </w:r>
      <w:r w:rsidRPr="00137648">
        <w:rPr>
          <w:rFonts w:ascii="Times New Roman" w:hAnsi="Times New Roman" w:cs="Times New Roman"/>
          <w:sz w:val="24"/>
          <w:szCs w:val="24"/>
        </w:rPr>
        <w:t xml:space="preserve"> lēmumus, tostarp administratīvo pārkāpumu un tīmekļa vietņu pārbaudes lietās. 202</w:t>
      </w:r>
      <w:r w:rsidR="004609D8" w:rsidRPr="00137648">
        <w:rPr>
          <w:rFonts w:ascii="Times New Roman" w:hAnsi="Times New Roman" w:cs="Times New Roman"/>
          <w:sz w:val="24"/>
          <w:szCs w:val="24"/>
        </w:rPr>
        <w:t>5</w:t>
      </w:r>
      <w:r w:rsidRPr="00137648">
        <w:rPr>
          <w:rFonts w:ascii="Times New Roman" w:hAnsi="Times New Roman" w:cs="Times New Roman"/>
          <w:sz w:val="24"/>
          <w:szCs w:val="24"/>
        </w:rPr>
        <w:t>.</w:t>
      </w:r>
      <w:r w:rsidR="004609D8" w:rsidRPr="00137648">
        <w:rPr>
          <w:rFonts w:ascii="Times New Roman" w:hAnsi="Times New Roman" w:cs="Times New Roman"/>
          <w:sz w:val="24"/>
          <w:szCs w:val="24"/>
        </w:rPr>
        <w:t xml:space="preserve"> </w:t>
      </w:r>
      <w:r w:rsidRPr="00137648">
        <w:rPr>
          <w:rFonts w:ascii="Times New Roman" w:hAnsi="Times New Roman" w:cs="Times New Roman"/>
          <w:sz w:val="24"/>
          <w:szCs w:val="24"/>
        </w:rPr>
        <w:t xml:space="preserve">gadā tika sasauktas </w:t>
      </w:r>
      <w:r w:rsidR="00137648" w:rsidRPr="00137648">
        <w:rPr>
          <w:rFonts w:ascii="Times New Roman" w:hAnsi="Times New Roman" w:cs="Times New Roman"/>
          <w:sz w:val="24"/>
          <w:szCs w:val="24"/>
        </w:rPr>
        <w:t>83</w:t>
      </w:r>
      <w:r w:rsidRPr="00137648">
        <w:rPr>
          <w:rFonts w:ascii="Times New Roman" w:hAnsi="Times New Roman" w:cs="Times New Roman"/>
          <w:sz w:val="24"/>
          <w:szCs w:val="24"/>
        </w:rPr>
        <w:t xml:space="preserve"> </w:t>
      </w:r>
      <w:r w:rsidR="00E4507F" w:rsidRPr="00137648">
        <w:rPr>
          <w:rFonts w:ascii="Times New Roman" w:hAnsi="Times New Roman" w:cs="Times New Roman"/>
          <w:sz w:val="24"/>
          <w:szCs w:val="24"/>
        </w:rPr>
        <w:t xml:space="preserve">NEPLP </w:t>
      </w:r>
      <w:r w:rsidRPr="00137648">
        <w:rPr>
          <w:rFonts w:ascii="Times New Roman" w:hAnsi="Times New Roman" w:cs="Times New Roman"/>
          <w:sz w:val="24"/>
          <w:szCs w:val="24"/>
        </w:rPr>
        <w:t>sēdes.</w:t>
      </w:r>
    </w:p>
    <w:p w14:paraId="289EEDC3" w14:textId="77777777" w:rsidR="00705F49" w:rsidRPr="001E6C94" w:rsidRDefault="00705F49" w:rsidP="006D40D5">
      <w:pPr>
        <w:pStyle w:val="NoSpacing"/>
        <w:ind w:firstLine="567"/>
        <w:jc w:val="both"/>
        <w:rPr>
          <w:rFonts w:ascii="Times New Roman" w:hAnsi="Times New Roman" w:cs="Times New Roman"/>
          <w:sz w:val="24"/>
          <w:szCs w:val="24"/>
          <w:highlight w:val="yellow"/>
        </w:rPr>
      </w:pPr>
    </w:p>
    <w:p w14:paraId="1EE513BC" w14:textId="1D4F0793" w:rsidR="001E0804" w:rsidRDefault="00E4507F" w:rsidP="001E0804">
      <w:pPr>
        <w:autoSpaceDE w:val="0"/>
        <w:autoSpaceDN w:val="0"/>
        <w:adjustRightInd w:val="0"/>
        <w:spacing w:after="0" w:line="240" w:lineRule="auto"/>
        <w:ind w:firstLine="567"/>
        <w:jc w:val="both"/>
        <w:rPr>
          <w:rFonts w:ascii="Times New Roman" w:hAnsi="Times New Roman" w:cs="Times New Roman"/>
          <w:sz w:val="24"/>
          <w:szCs w:val="24"/>
        </w:rPr>
      </w:pPr>
      <w:r w:rsidRPr="00C74D38">
        <w:rPr>
          <w:rFonts w:ascii="Times New Roman" w:hAnsi="Times New Roman" w:cs="Times New Roman"/>
          <w:sz w:val="24"/>
          <w:szCs w:val="24"/>
        </w:rPr>
        <w:t xml:space="preserve">NEPLP </w:t>
      </w:r>
      <w:r w:rsidR="00436CDE" w:rsidRPr="00C74D38">
        <w:rPr>
          <w:rFonts w:ascii="Times New Roman" w:hAnsi="Times New Roman" w:cs="Times New Roman"/>
          <w:sz w:val="24"/>
          <w:szCs w:val="24"/>
        </w:rPr>
        <w:t>tiek finansēta no valsts budžeta līdzekļiem (pamatbudžets) un pašu ieņēmumiem no maksas pakalpojumiem</w:t>
      </w:r>
      <w:r w:rsidR="00A84209">
        <w:rPr>
          <w:rFonts w:ascii="Times New Roman" w:hAnsi="Times New Roman" w:cs="Times New Roman"/>
          <w:sz w:val="24"/>
          <w:szCs w:val="24"/>
        </w:rPr>
        <w:t xml:space="preserve">. </w:t>
      </w:r>
      <w:r w:rsidR="00436CDE" w:rsidRPr="00C74D38">
        <w:rPr>
          <w:rFonts w:ascii="Times New Roman" w:hAnsi="Times New Roman" w:cs="Times New Roman"/>
          <w:sz w:val="24"/>
          <w:szCs w:val="24"/>
        </w:rPr>
        <w:t xml:space="preserve">Citu finansējuma avotu ārpus valsts budžeta līdzekļiem </w:t>
      </w:r>
      <w:r w:rsidRPr="00C74D38">
        <w:rPr>
          <w:rFonts w:ascii="Times New Roman" w:hAnsi="Times New Roman" w:cs="Times New Roman"/>
          <w:sz w:val="24"/>
          <w:szCs w:val="24"/>
        </w:rPr>
        <w:t xml:space="preserve">NEPLP </w:t>
      </w:r>
      <w:r w:rsidR="00436CDE" w:rsidRPr="00C74D38">
        <w:rPr>
          <w:rFonts w:ascii="Times New Roman" w:hAnsi="Times New Roman" w:cs="Times New Roman"/>
          <w:sz w:val="24"/>
          <w:szCs w:val="24"/>
        </w:rPr>
        <w:t>nav. Arī turpmāk ir svarīgi nodrošināt atbilstošu NEPLP finansējumu, ņemot vērā normatīvajos aktos noteiktās NEPLP funkcijas un uzdevumus, kā arī nākotnē iespējamās jaunās atbildības jomas un kompetences</w:t>
      </w:r>
      <w:r w:rsidR="00436CDE" w:rsidRPr="00EB201C">
        <w:rPr>
          <w:rFonts w:ascii="Times New Roman" w:hAnsi="Times New Roman" w:cs="Times New Roman"/>
          <w:sz w:val="24"/>
          <w:szCs w:val="24"/>
        </w:rPr>
        <w:t>.</w:t>
      </w:r>
    </w:p>
    <w:p w14:paraId="5704FDB1" w14:textId="17F45DEA" w:rsidR="00E05D23" w:rsidRPr="001E0804" w:rsidRDefault="74FB5742" w:rsidP="001E0804">
      <w:pPr>
        <w:autoSpaceDE w:val="0"/>
        <w:autoSpaceDN w:val="0"/>
        <w:adjustRightInd w:val="0"/>
        <w:spacing w:after="0" w:line="240" w:lineRule="auto"/>
        <w:ind w:firstLine="567"/>
        <w:jc w:val="both"/>
        <w:rPr>
          <w:rFonts w:ascii="Times New Roman" w:hAnsi="Times New Roman" w:cs="Times New Roman"/>
          <w:sz w:val="24"/>
          <w:szCs w:val="24"/>
          <w:highlight w:val="yellow"/>
        </w:rPr>
      </w:pPr>
      <w:r w:rsidRPr="00EC7366">
        <w:rPr>
          <w:rFonts w:ascii="Times New Roman" w:hAnsi="Times New Roman" w:cs="Times New Roman"/>
          <w:sz w:val="24"/>
          <w:szCs w:val="24"/>
        </w:rPr>
        <w:t>NEPLP budžeta faktisko izdevumu apjoms 2025. gadā sasniedza</w:t>
      </w:r>
      <w:r w:rsidR="4ED4E6A5" w:rsidRPr="00EC7366">
        <w:rPr>
          <w:rFonts w:ascii="Times New Roman" w:hAnsi="Times New Roman" w:cs="Times New Roman"/>
          <w:sz w:val="24"/>
          <w:szCs w:val="24"/>
        </w:rPr>
        <w:t xml:space="preserve"> </w:t>
      </w:r>
      <w:r w:rsidR="4ED4E6A5" w:rsidRPr="00EC7366">
        <w:rPr>
          <w:rFonts w:ascii="Times New Roman" w:eastAsia="Times New Roman" w:hAnsi="Times New Roman" w:cs="Times New Roman"/>
          <w:sz w:val="24"/>
          <w:szCs w:val="24"/>
        </w:rPr>
        <w:t xml:space="preserve">3 812 009 </w:t>
      </w:r>
      <w:r w:rsidRPr="00EC7366">
        <w:rPr>
          <w:rFonts w:ascii="Times New Roman" w:hAnsi="Times New Roman" w:cs="Times New Roman"/>
          <w:i/>
          <w:iCs/>
          <w:sz w:val="24"/>
          <w:szCs w:val="24"/>
        </w:rPr>
        <w:t>euro</w:t>
      </w:r>
      <w:r w:rsidRPr="00EC7366">
        <w:rPr>
          <w:rFonts w:ascii="Times New Roman" w:hAnsi="Times New Roman" w:cs="Times New Roman"/>
          <w:sz w:val="24"/>
          <w:szCs w:val="24"/>
        </w:rPr>
        <w:t xml:space="preserve">, tajā skaitā </w:t>
      </w:r>
      <w:r w:rsidR="2327C3BB" w:rsidRPr="00EC7366">
        <w:rPr>
          <w:rFonts w:ascii="Times New Roman" w:eastAsia="Times New Roman" w:hAnsi="Times New Roman" w:cs="Times New Roman"/>
          <w:sz w:val="24"/>
          <w:szCs w:val="24"/>
        </w:rPr>
        <w:t>1 606 758</w:t>
      </w:r>
      <w:r w:rsidRPr="00EC7366">
        <w:rPr>
          <w:rFonts w:ascii="Times New Roman" w:hAnsi="Times New Roman" w:cs="Times New Roman"/>
          <w:sz w:val="24"/>
          <w:szCs w:val="24"/>
        </w:rPr>
        <w:t xml:space="preserve"> </w:t>
      </w:r>
      <w:r w:rsidRPr="00EC7366">
        <w:rPr>
          <w:rFonts w:ascii="Times New Roman" w:hAnsi="Times New Roman" w:cs="Times New Roman"/>
          <w:i/>
          <w:iCs/>
          <w:sz w:val="24"/>
          <w:szCs w:val="24"/>
        </w:rPr>
        <w:t xml:space="preserve">euro </w:t>
      </w:r>
      <w:r w:rsidRPr="00EC7366">
        <w:rPr>
          <w:rFonts w:ascii="Times New Roman" w:hAnsi="Times New Roman" w:cs="Times New Roman"/>
          <w:sz w:val="24"/>
          <w:szCs w:val="24"/>
        </w:rPr>
        <w:t xml:space="preserve">NEPLP darbības nodrošināšanai, bet </w:t>
      </w:r>
      <w:r w:rsidR="31D87E52" w:rsidRPr="00EC7366">
        <w:rPr>
          <w:rFonts w:ascii="Times New Roman" w:hAnsi="Times New Roman" w:cs="Times New Roman"/>
          <w:sz w:val="24"/>
          <w:szCs w:val="24"/>
        </w:rPr>
        <w:t xml:space="preserve">2 205 251 </w:t>
      </w:r>
      <w:r w:rsidRPr="00EC7366">
        <w:rPr>
          <w:rFonts w:ascii="Times New Roman" w:hAnsi="Times New Roman" w:cs="Times New Roman"/>
          <w:i/>
          <w:iCs/>
          <w:sz w:val="24"/>
          <w:szCs w:val="24"/>
        </w:rPr>
        <w:t xml:space="preserve">euro </w:t>
      </w:r>
      <w:r w:rsidRPr="00EC7366">
        <w:rPr>
          <w:rFonts w:ascii="Times New Roman" w:hAnsi="Times New Roman" w:cs="Times New Roman"/>
          <w:sz w:val="24"/>
          <w:szCs w:val="24"/>
        </w:rPr>
        <w:t>bezmaksas zemes nodrošināšanai.</w:t>
      </w:r>
    </w:p>
    <w:p w14:paraId="7139D090" w14:textId="77777777" w:rsidR="00E05D23" w:rsidRPr="00EC7366" w:rsidRDefault="00E05D23" w:rsidP="00E05D23">
      <w:pPr>
        <w:pStyle w:val="NoSpacing"/>
        <w:jc w:val="both"/>
        <w:rPr>
          <w:rFonts w:ascii="Times New Roman" w:hAnsi="Times New Roman" w:cs="Times New Roman"/>
          <w:sz w:val="24"/>
          <w:szCs w:val="24"/>
        </w:rPr>
      </w:pPr>
    </w:p>
    <w:p w14:paraId="7ACB68B2" w14:textId="041FB3B3" w:rsidR="00E05D23" w:rsidRPr="00EC7366" w:rsidRDefault="00E05D23" w:rsidP="0055491E">
      <w:pPr>
        <w:pStyle w:val="NoSpacing"/>
        <w:spacing w:after="120"/>
        <w:rPr>
          <w:rFonts w:ascii="Times New Roman" w:hAnsi="Times New Roman" w:cs="Times New Roman"/>
          <w:sz w:val="24"/>
          <w:szCs w:val="24"/>
        </w:rPr>
      </w:pPr>
      <w:r w:rsidRPr="00EC7366">
        <w:rPr>
          <w:rFonts w:ascii="Times New Roman" w:hAnsi="Times New Roman" w:cs="Times New Roman"/>
          <w:sz w:val="24"/>
          <w:szCs w:val="24"/>
        </w:rPr>
        <w:t>2025.</w:t>
      </w:r>
      <w:r w:rsidR="00712336" w:rsidRPr="00EC7366">
        <w:rPr>
          <w:rFonts w:ascii="Times New Roman" w:hAnsi="Times New Roman" w:cs="Times New Roman"/>
          <w:sz w:val="24"/>
          <w:szCs w:val="24"/>
        </w:rPr>
        <w:t xml:space="preserve"> </w:t>
      </w:r>
      <w:r w:rsidRPr="00EC7366">
        <w:rPr>
          <w:rFonts w:ascii="Times New Roman" w:hAnsi="Times New Roman" w:cs="Times New Roman"/>
          <w:sz w:val="24"/>
          <w:szCs w:val="24"/>
        </w:rPr>
        <w:t>gada izdevumu izpilde:</w:t>
      </w:r>
    </w:p>
    <w:tbl>
      <w:tblPr>
        <w:tblStyle w:val="TableGrid"/>
        <w:tblW w:w="8288" w:type="dxa"/>
        <w:tblLook w:val="04A0" w:firstRow="1" w:lastRow="0" w:firstColumn="1" w:lastColumn="0" w:noHBand="0" w:noVBand="1"/>
      </w:tblPr>
      <w:tblGrid>
        <w:gridCol w:w="4148"/>
        <w:gridCol w:w="4140"/>
      </w:tblGrid>
      <w:tr w:rsidR="00E05D23" w:rsidRPr="00EC7366" w14:paraId="359D4089" w14:textId="77777777" w:rsidTr="5BC1C02B">
        <w:trPr>
          <w:trHeight w:val="300"/>
        </w:trPr>
        <w:tc>
          <w:tcPr>
            <w:tcW w:w="4148" w:type="dxa"/>
            <w:tcBorders>
              <w:top w:val="single" w:sz="4" w:space="0" w:color="auto"/>
              <w:left w:val="single" w:sz="4" w:space="0" w:color="auto"/>
              <w:bottom w:val="single" w:sz="4" w:space="0" w:color="auto"/>
              <w:right w:val="single" w:sz="4" w:space="0" w:color="auto"/>
            </w:tcBorders>
            <w:vAlign w:val="center"/>
            <w:hideMark/>
          </w:tcPr>
          <w:p w14:paraId="687C7BFC" w14:textId="77777777" w:rsidR="00E05D23" w:rsidRPr="00EC7366" w:rsidRDefault="00E05D23" w:rsidP="0055491E">
            <w:pPr>
              <w:pStyle w:val="NoSpacing"/>
              <w:spacing w:before="120" w:after="120"/>
              <w:jc w:val="both"/>
              <w:rPr>
                <w:rFonts w:ascii="Times New Roman" w:hAnsi="Times New Roman" w:cs="Times New Roman"/>
                <w:iCs/>
                <w:kern w:val="2"/>
                <w:sz w:val="24"/>
                <w:szCs w:val="24"/>
                <w14:ligatures w14:val="standardContextual"/>
              </w:rPr>
            </w:pPr>
            <w:r w:rsidRPr="00EC7366">
              <w:rPr>
                <w:rFonts w:ascii="Times New Roman" w:hAnsi="Times New Roman" w:cs="Times New Roman"/>
                <w:iCs/>
                <w:kern w:val="2"/>
                <w:sz w:val="24"/>
                <w:szCs w:val="24"/>
                <w14:ligatures w14:val="standardContextual"/>
              </w:rPr>
              <w:t>Budžeta programma 01.00.00 “Nozares vadība”</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AAD4E30" w14:textId="5497CF14" w:rsidR="00E05D23" w:rsidRPr="00EC7366" w:rsidRDefault="323A62CA" w:rsidP="0055491E">
            <w:pPr>
              <w:pStyle w:val="NoSpacing"/>
              <w:spacing w:before="120" w:after="120"/>
              <w:jc w:val="both"/>
              <w:rPr>
                <w:rFonts w:ascii="Times New Roman" w:hAnsi="Times New Roman" w:cs="Times New Roman"/>
                <w:kern w:val="2"/>
                <w:sz w:val="24"/>
                <w:szCs w:val="24"/>
                <w14:ligatures w14:val="standardContextual"/>
              </w:rPr>
            </w:pPr>
            <w:r w:rsidRPr="00EC7366">
              <w:rPr>
                <w:rFonts w:ascii="Times New Roman" w:eastAsia="Times New Roman" w:hAnsi="Times New Roman" w:cs="Times New Roman"/>
                <w:sz w:val="24"/>
                <w:szCs w:val="24"/>
              </w:rPr>
              <w:t>1</w:t>
            </w:r>
            <w:r w:rsidR="00EC7366">
              <w:rPr>
                <w:rFonts w:ascii="Times New Roman" w:eastAsia="Times New Roman" w:hAnsi="Times New Roman" w:cs="Times New Roman"/>
                <w:sz w:val="24"/>
                <w:szCs w:val="24"/>
              </w:rPr>
              <w:t> </w:t>
            </w:r>
            <w:r w:rsidRPr="00EC7366">
              <w:rPr>
                <w:rFonts w:ascii="Times New Roman" w:eastAsia="Times New Roman" w:hAnsi="Times New Roman" w:cs="Times New Roman"/>
                <w:sz w:val="24"/>
                <w:szCs w:val="24"/>
              </w:rPr>
              <w:t>606</w:t>
            </w:r>
            <w:r w:rsidR="00EC7366">
              <w:rPr>
                <w:rFonts w:ascii="Times New Roman" w:eastAsia="Times New Roman" w:hAnsi="Times New Roman" w:cs="Times New Roman"/>
                <w:sz w:val="24"/>
                <w:szCs w:val="24"/>
              </w:rPr>
              <w:t> </w:t>
            </w:r>
            <w:r w:rsidRPr="00EC7366">
              <w:rPr>
                <w:rFonts w:ascii="Times New Roman" w:eastAsia="Times New Roman" w:hAnsi="Times New Roman" w:cs="Times New Roman"/>
                <w:sz w:val="24"/>
                <w:szCs w:val="24"/>
              </w:rPr>
              <w:t>758</w:t>
            </w:r>
            <w:r w:rsidR="74FB5742" w:rsidRPr="00EC7366">
              <w:rPr>
                <w:rFonts w:ascii="Times New Roman" w:hAnsi="Times New Roman" w:cs="Times New Roman"/>
                <w:kern w:val="2"/>
                <w:sz w:val="24"/>
                <w:szCs w:val="24"/>
                <w14:ligatures w14:val="standardContextual"/>
              </w:rPr>
              <w:t xml:space="preserve"> </w:t>
            </w:r>
            <w:r w:rsidR="74FB5742" w:rsidRPr="00EC7366">
              <w:rPr>
                <w:rFonts w:ascii="Times New Roman" w:hAnsi="Times New Roman" w:cs="Times New Roman"/>
                <w:i/>
                <w:iCs/>
                <w:kern w:val="2"/>
                <w:sz w:val="24"/>
                <w:szCs w:val="24"/>
                <w14:ligatures w14:val="standardContextual"/>
              </w:rPr>
              <w:t>euro</w:t>
            </w:r>
            <w:r w:rsidR="74FB5742" w:rsidRPr="00EC7366">
              <w:rPr>
                <w:rFonts w:ascii="Times New Roman" w:hAnsi="Times New Roman" w:cs="Times New Roman"/>
                <w:kern w:val="2"/>
                <w:sz w:val="24"/>
                <w:szCs w:val="24"/>
                <w14:ligatures w14:val="standardContextual"/>
              </w:rPr>
              <w:t xml:space="preserve"> (plāns – </w:t>
            </w:r>
            <w:r w:rsidR="61B5FC99" w:rsidRPr="00EC7366">
              <w:rPr>
                <w:rFonts w:ascii="Times New Roman" w:eastAsia="Times New Roman" w:hAnsi="Times New Roman" w:cs="Times New Roman"/>
                <w:sz w:val="24"/>
                <w:szCs w:val="24"/>
              </w:rPr>
              <w:t>1</w:t>
            </w:r>
            <w:r w:rsidR="00EC7366">
              <w:rPr>
                <w:rFonts w:ascii="Times New Roman" w:eastAsia="Times New Roman" w:hAnsi="Times New Roman" w:cs="Times New Roman"/>
                <w:sz w:val="24"/>
                <w:szCs w:val="24"/>
              </w:rPr>
              <w:t> </w:t>
            </w:r>
            <w:r w:rsidR="61B5FC99" w:rsidRPr="00EC7366">
              <w:rPr>
                <w:rFonts w:ascii="Times New Roman" w:eastAsia="Times New Roman" w:hAnsi="Times New Roman" w:cs="Times New Roman"/>
                <w:sz w:val="24"/>
                <w:szCs w:val="24"/>
              </w:rPr>
              <w:t>683</w:t>
            </w:r>
            <w:r w:rsidR="00EC7366">
              <w:rPr>
                <w:rFonts w:ascii="Times New Roman" w:eastAsia="Times New Roman" w:hAnsi="Times New Roman" w:cs="Times New Roman"/>
                <w:sz w:val="24"/>
                <w:szCs w:val="24"/>
              </w:rPr>
              <w:t> </w:t>
            </w:r>
            <w:r w:rsidR="61B5FC99" w:rsidRPr="00EC7366">
              <w:rPr>
                <w:rFonts w:ascii="Times New Roman" w:eastAsia="Times New Roman" w:hAnsi="Times New Roman" w:cs="Times New Roman"/>
                <w:sz w:val="24"/>
                <w:szCs w:val="24"/>
              </w:rPr>
              <w:t>135</w:t>
            </w:r>
            <w:r w:rsidR="00EC7366">
              <w:rPr>
                <w:rFonts w:ascii="Times New Roman" w:eastAsia="Times New Roman" w:hAnsi="Times New Roman" w:cs="Times New Roman"/>
                <w:sz w:val="24"/>
                <w:szCs w:val="24"/>
              </w:rPr>
              <w:t> </w:t>
            </w:r>
            <w:r w:rsidR="74FB5742" w:rsidRPr="00EC7366">
              <w:rPr>
                <w:rFonts w:ascii="Times New Roman" w:hAnsi="Times New Roman" w:cs="Times New Roman"/>
                <w:i/>
                <w:iCs/>
                <w:kern w:val="2"/>
                <w:sz w:val="24"/>
                <w:szCs w:val="24"/>
                <w14:ligatures w14:val="standardContextual"/>
              </w:rPr>
              <w:t>euro</w:t>
            </w:r>
            <w:r w:rsidR="74FB5742" w:rsidRPr="00EC7366">
              <w:rPr>
                <w:rFonts w:ascii="Times New Roman" w:hAnsi="Times New Roman" w:cs="Times New Roman"/>
                <w:kern w:val="2"/>
                <w:sz w:val="24"/>
                <w:szCs w:val="24"/>
                <w14:ligatures w14:val="standardContextual"/>
              </w:rPr>
              <w:t>) jeb izdevumu izpilde ir</w:t>
            </w:r>
            <w:r w:rsidR="6D2FE976" w:rsidRPr="00EC7366">
              <w:rPr>
                <w:rFonts w:ascii="Times New Roman" w:hAnsi="Times New Roman" w:cs="Times New Roman"/>
                <w:kern w:val="2"/>
                <w:sz w:val="24"/>
                <w:szCs w:val="24"/>
                <w14:ligatures w14:val="standardContextual"/>
              </w:rPr>
              <w:t xml:space="preserve"> </w:t>
            </w:r>
            <w:r w:rsidR="6D2FE976" w:rsidRPr="00EC7366">
              <w:rPr>
                <w:rFonts w:ascii="Times New Roman" w:eastAsia="Times New Roman" w:hAnsi="Times New Roman" w:cs="Times New Roman"/>
                <w:sz w:val="24"/>
                <w:szCs w:val="24"/>
              </w:rPr>
              <w:t>95</w:t>
            </w:r>
            <w:r w:rsidR="00EC7366">
              <w:rPr>
                <w:rFonts w:ascii="Times New Roman" w:eastAsia="Times New Roman" w:hAnsi="Times New Roman" w:cs="Times New Roman"/>
                <w:sz w:val="24"/>
                <w:szCs w:val="24"/>
              </w:rPr>
              <w:t>,</w:t>
            </w:r>
            <w:r w:rsidR="6D2FE976" w:rsidRPr="00EC7366">
              <w:rPr>
                <w:rFonts w:ascii="Times New Roman" w:eastAsia="Times New Roman" w:hAnsi="Times New Roman" w:cs="Times New Roman"/>
                <w:sz w:val="24"/>
                <w:szCs w:val="24"/>
              </w:rPr>
              <w:t xml:space="preserve">5 </w:t>
            </w:r>
            <w:r w:rsidR="74FB5742" w:rsidRPr="00EC7366">
              <w:rPr>
                <w:rFonts w:ascii="Times New Roman" w:hAnsi="Times New Roman" w:cs="Times New Roman"/>
                <w:kern w:val="2"/>
                <w:sz w:val="24"/>
                <w:szCs w:val="24"/>
                <w14:ligatures w14:val="standardContextual"/>
              </w:rPr>
              <w:t xml:space="preserve">% no   plānotā apjoma. Neizlietotie līdzekļi  </w:t>
            </w:r>
            <w:r w:rsidR="7D524B9B" w:rsidRPr="00EC7366">
              <w:rPr>
                <w:rFonts w:ascii="Times New Roman" w:hAnsi="Times New Roman" w:cs="Times New Roman"/>
                <w:sz w:val="24"/>
                <w:szCs w:val="24"/>
              </w:rPr>
              <w:t>76</w:t>
            </w:r>
            <w:r w:rsidR="00EC7366">
              <w:rPr>
                <w:rFonts w:ascii="Times New Roman" w:hAnsi="Times New Roman" w:cs="Times New Roman"/>
                <w:sz w:val="24"/>
                <w:szCs w:val="24"/>
              </w:rPr>
              <w:t> </w:t>
            </w:r>
            <w:r w:rsidR="7D524B9B" w:rsidRPr="00EC7366">
              <w:rPr>
                <w:rFonts w:ascii="Times New Roman" w:hAnsi="Times New Roman" w:cs="Times New Roman"/>
                <w:sz w:val="24"/>
                <w:szCs w:val="24"/>
              </w:rPr>
              <w:t>377</w:t>
            </w:r>
            <w:r w:rsidR="00EC7366">
              <w:rPr>
                <w:rFonts w:ascii="Times New Roman" w:hAnsi="Times New Roman" w:cs="Times New Roman"/>
                <w:sz w:val="24"/>
                <w:szCs w:val="24"/>
              </w:rPr>
              <w:t> </w:t>
            </w:r>
            <w:r w:rsidR="74FB5742" w:rsidRPr="00EC7366">
              <w:rPr>
                <w:rFonts w:ascii="Times New Roman" w:hAnsi="Times New Roman" w:cs="Times New Roman"/>
                <w:i/>
                <w:iCs/>
                <w:sz w:val="24"/>
                <w:szCs w:val="24"/>
              </w:rPr>
              <w:t xml:space="preserve">euro </w:t>
            </w:r>
            <w:r w:rsidR="74FB5742" w:rsidRPr="00EC7366">
              <w:rPr>
                <w:rFonts w:ascii="Times New Roman" w:hAnsi="Times New Roman" w:cs="Times New Roman"/>
                <w:kern w:val="2"/>
                <w:sz w:val="24"/>
                <w:szCs w:val="24"/>
                <w14:ligatures w14:val="standardContextual"/>
              </w:rPr>
              <w:t>apmērā</w:t>
            </w:r>
            <w:r w:rsidR="74FB5742" w:rsidRPr="00EC7366">
              <w:rPr>
                <w:rFonts w:ascii="Times New Roman" w:hAnsi="Times New Roman" w:cs="Times New Roman"/>
                <w:i/>
                <w:iCs/>
                <w:kern w:val="2"/>
                <w:sz w:val="24"/>
                <w:szCs w:val="24"/>
                <w14:ligatures w14:val="standardContextual"/>
              </w:rPr>
              <w:t xml:space="preserve"> </w:t>
            </w:r>
            <w:r w:rsidR="74FB5742" w:rsidRPr="00EC7366">
              <w:rPr>
                <w:rFonts w:ascii="Times New Roman" w:hAnsi="Times New Roman" w:cs="Times New Roman"/>
                <w:kern w:val="2"/>
                <w:sz w:val="24"/>
                <w:szCs w:val="24"/>
                <w14:ligatures w14:val="standardContextual"/>
              </w:rPr>
              <w:t>atmaksāti valsts budžetā</w:t>
            </w:r>
          </w:p>
        </w:tc>
      </w:tr>
      <w:tr w:rsidR="00E05D23" w:rsidRPr="00EC7366" w14:paraId="367FB161" w14:textId="77777777" w:rsidTr="5BC1C02B">
        <w:trPr>
          <w:trHeight w:val="1440"/>
        </w:trPr>
        <w:tc>
          <w:tcPr>
            <w:tcW w:w="4148" w:type="dxa"/>
            <w:tcBorders>
              <w:top w:val="single" w:sz="4" w:space="0" w:color="auto"/>
              <w:left w:val="single" w:sz="4" w:space="0" w:color="auto"/>
              <w:bottom w:val="single" w:sz="4" w:space="0" w:color="auto"/>
              <w:right w:val="single" w:sz="4" w:space="0" w:color="auto"/>
            </w:tcBorders>
            <w:vAlign w:val="center"/>
            <w:hideMark/>
          </w:tcPr>
          <w:p w14:paraId="6CC18AFA" w14:textId="77777777" w:rsidR="00E05D23" w:rsidRPr="00EC7366" w:rsidRDefault="00E05D23" w:rsidP="0055491E">
            <w:pPr>
              <w:pStyle w:val="NoSpacing"/>
              <w:spacing w:before="120" w:after="120"/>
              <w:jc w:val="both"/>
              <w:rPr>
                <w:rFonts w:ascii="Times New Roman" w:hAnsi="Times New Roman" w:cs="Times New Roman"/>
                <w:iCs/>
                <w:kern w:val="2"/>
                <w:sz w:val="24"/>
                <w:szCs w:val="24"/>
                <w14:ligatures w14:val="standardContextual"/>
              </w:rPr>
            </w:pPr>
            <w:r w:rsidRPr="00EC7366">
              <w:rPr>
                <w:rFonts w:ascii="Times New Roman" w:hAnsi="Times New Roman" w:cs="Times New Roman"/>
                <w:bCs/>
                <w:iCs/>
                <w:kern w:val="2"/>
                <w:sz w:val="24"/>
                <w:szCs w:val="24"/>
                <w14:ligatures w14:val="standardContextual"/>
              </w:rPr>
              <w:t xml:space="preserve">Budžeta apakšprogramma </w:t>
            </w:r>
            <w:r w:rsidRPr="00EC7366">
              <w:rPr>
                <w:rFonts w:ascii="Times New Roman" w:hAnsi="Times New Roman" w:cs="Times New Roman"/>
                <w:iCs/>
                <w:kern w:val="2"/>
                <w:sz w:val="24"/>
                <w:szCs w:val="24"/>
                <w14:ligatures w14:val="standardContextual"/>
              </w:rPr>
              <w:t>05.00.00 “Galalietotājiem bez maksas izplatāmo programmu sarakstā iekļauto televīzijas programmu izplatīšana”</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7FD9666" w14:textId="34ECBD07" w:rsidR="00E05D23" w:rsidRPr="00EC7366" w:rsidRDefault="23BCF0A9" w:rsidP="0055491E">
            <w:pPr>
              <w:pStyle w:val="NoSpacing"/>
              <w:spacing w:before="120" w:after="120"/>
              <w:jc w:val="both"/>
              <w:rPr>
                <w:rFonts w:ascii="Times New Roman" w:hAnsi="Times New Roman" w:cs="Times New Roman"/>
                <w:sz w:val="24"/>
                <w:szCs w:val="24"/>
              </w:rPr>
            </w:pPr>
            <w:r w:rsidRPr="00EC7366">
              <w:rPr>
                <w:rFonts w:ascii="Times New Roman" w:hAnsi="Times New Roman" w:cs="Times New Roman"/>
                <w:sz w:val="24"/>
                <w:szCs w:val="24"/>
              </w:rPr>
              <w:t>2</w:t>
            </w:r>
            <w:r w:rsidR="00EC7366">
              <w:rPr>
                <w:rFonts w:ascii="Times New Roman" w:hAnsi="Times New Roman" w:cs="Times New Roman"/>
                <w:sz w:val="24"/>
                <w:szCs w:val="24"/>
              </w:rPr>
              <w:t> </w:t>
            </w:r>
            <w:r w:rsidRPr="00EC7366">
              <w:rPr>
                <w:rFonts w:ascii="Times New Roman" w:hAnsi="Times New Roman" w:cs="Times New Roman"/>
                <w:sz w:val="24"/>
                <w:szCs w:val="24"/>
              </w:rPr>
              <w:t>205</w:t>
            </w:r>
            <w:r w:rsidR="00EC7366">
              <w:rPr>
                <w:rFonts w:ascii="Times New Roman" w:hAnsi="Times New Roman" w:cs="Times New Roman"/>
                <w:sz w:val="24"/>
                <w:szCs w:val="24"/>
              </w:rPr>
              <w:t> </w:t>
            </w:r>
            <w:r w:rsidRPr="00EC7366">
              <w:rPr>
                <w:rFonts w:ascii="Times New Roman" w:hAnsi="Times New Roman" w:cs="Times New Roman"/>
                <w:sz w:val="24"/>
                <w:szCs w:val="24"/>
              </w:rPr>
              <w:t>251</w:t>
            </w:r>
            <w:r w:rsidR="00EC7366">
              <w:rPr>
                <w:rFonts w:ascii="Times New Roman" w:hAnsi="Times New Roman" w:cs="Times New Roman"/>
                <w:sz w:val="24"/>
                <w:szCs w:val="24"/>
              </w:rPr>
              <w:t> </w:t>
            </w:r>
            <w:r w:rsidR="74FB5742" w:rsidRPr="00EC7366">
              <w:rPr>
                <w:rFonts w:ascii="Times New Roman" w:hAnsi="Times New Roman" w:cs="Times New Roman"/>
                <w:i/>
                <w:iCs/>
                <w:sz w:val="24"/>
                <w:szCs w:val="24"/>
              </w:rPr>
              <w:t>euro</w:t>
            </w:r>
            <w:r w:rsidR="74FB5742" w:rsidRPr="00EC7366">
              <w:rPr>
                <w:rFonts w:ascii="Times New Roman" w:hAnsi="Times New Roman" w:cs="Times New Roman"/>
                <w:sz w:val="24"/>
                <w:szCs w:val="24"/>
              </w:rPr>
              <w:t xml:space="preserve"> (plāns </w:t>
            </w:r>
            <w:r w:rsidR="02AC20E9" w:rsidRPr="00EC7366">
              <w:rPr>
                <w:rFonts w:ascii="Times New Roman" w:hAnsi="Times New Roman" w:cs="Times New Roman"/>
                <w:sz w:val="24"/>
                <w:szCs w:val="24"/>
              </w:rPr>
              <w:t xml:space="preserve"> </w:t>
            </w:r>
            <w:r w:rsidR="7EA6ED5E" w:rsidRPr="00EC7366">
              <w:rPr>
                <w:rFonts w:ascii="Times New Roman" w:hAnsi="Times New Roman" w:cs="Times New Roman"/>
                <w:sz w:val="24"/>
                <w:szCs w:val="24"/>
              </w:rPr>
              <w:t>2</w:t>
            </w:r>
            <w:r w:rsidR="00EC7366">
              <w:rPr>
                <w:rFonts w:ascii="Times New Roman" w:hAnsi="Times New Roman" w:cs="Times New Roman"/>
                <w:sz w:val="24"/>
                <w:szCs w:val="24"/>
              </w:rPr>
              <w:t> </w:t>
            </w:r>
            <w:r w:rsidR="7EA6ED5E" w:rsidRPr="00EC7366">
              <w:rPr>
                <w:rFonts w:ascii="Times New Roman" w:hAnsi="Times New Roman" w:cs="Times New Roman"/>
                <w:sz w:val="24"/>
                <w:szCs w:val="24"/>
              </w:rPr>
              <w:t>903</w:t>
            </w:r>
            <w:r w:rsidR="00EC7366">
              <w:rPr>
                <w:rFonts w:ascii="Times New Roman" w:hAnsi="Times New Roman" w:cs="Times New Roman"/>
                <w:sz w:val="24"/>
                <w:szCs w:val="24"/>
              </w:rPr>
              <w:t> </w:t>
            </w:r>
            <w:r w:rsidR="7EA6ED5E" w:rsidRPr="00EC7366">
              <w:rPr>
                <w:rFonts w:ascii="Times New Roman" w:hAnsi="Times New Roman" w:cs="Times New Roman"/>
                <w:sz w:val="24"/>
                <w:szCs w:val="24"/>
              </w:rPr>
              <w:t xml:space="preserve">038,00 </w:t>
            </w:r>
            <w:r w:rsidR="74FB5742" w:rsidRPr="00EC7366">
              <w:rPr>
                <w:rFonts w:ascii="Times New Roman" w:hAnsi="Times New Roman" w:cs="Times New Roman"/>
                <w:i/>
                <w:iCs/>
                <w:sz w:val="24"/>
                <w:szCs w:val="24"/>
              </w:rPr>
              <w:t>euro)</w:t>
            </w:r>
            <w:r w:rsidR="74FB5742" w:rsidRPr="00EC7366">
              <w:rPr>
                <w:rFonts w:ascii="Times New Roman" w:hAnsi="Times New Roman" w:cs="Times New Roman"/>
                <w:sz w:val="24"/>
                <w:szCs w:val="24"/>
              </w:rPr>
              <w:t xml:space="preserve"> jeb izdevumu izpilde </w:t>
            </w:r>
            <w:r w:rsidR="108AAB2D" w:rsidRPr="00EC7366">
              <w:rPr>
                <w:rFonts w:ascii="Times New Roman" w:hAnsi="Times New Roman" w:cs="Times New Roman"/>
                <w:sz w:val="24"/>
                <w:szCs w:val="24"/>
              </w:rPr>
              <w:t xml:space="preserve"> </w:t>
            </w:r>
            <w:r w:rsidR="74FB5742" w:rsidRPr="00EC7366">
              <w:rPr>
                <w:rFonts w:ascii="Times New Roman" w:hAnsi="Times New Roman" w:cs="Times New Roman"/>
                <w:sz w:val="24"/>
                <w:szCs w:val="24"/>
              </w:rPr>
              <w:t xml:space="preserve">ir </w:t>
            </w:r>
            <w:r w:rsidR="11520E81" w:rsidRPr="00EC7366">
              <w:rPr>
                <w:rFonts w:ascii="Times New Roman" w:hAnsi="Times New Roman" w:cs="Times New Roman"/>
                <w:sz w:val="24"/>
                <w:szCs w:val="24"/>
              </w:rPr>
              <w:t>75</w:t>
            </w:r>
            <w:r w:rsidR="00EC7366">
              <w:rPr>
                <w:rFonts w:ascii="Times New Roman" w:hAnsi="Times New Roman" w:cs="Times New Roman"/>
                <w:sz w:val="24"/>
                <w:szCs w:val="24"/>
              </w:rPr>
              <w:t>,</w:t>
            </w:r>
            <w:r w:rsidR="11520E81" w:rsidRPr="00EC7366">
              <w:rPr>
                <w:rFonts w:ascii="Times New Roman" w:hAnsi="Times New Roman" w:cs="Times New Roman"/>
                <w:sz w:val="24"/>
                <w:szCs w:val="24"/>
              </w:rPr>
              <w:t>96</w:t>
            </w:r>
            <w:r w:rsidR="74FD0812" w:rsidRPr="00EC7366">
              <w:rPr>
                <w:rFonts w:ascii="Times New Roman" w:hAnsi="Times New Roman" w:cs="Times New Roman"/>
                <w:sz w:val="24"/>
                <w:szCs w:val="24"/>
              </w:rPr>
              <w:t xml:space="preserve"> </w:t>
            </w:r>
            <w:r w:rsidR="74FB5742" w:rsidRPr="00EC7366">
              <w:rPr>
                <w:rFonts w:ascii="Times New Roman" w:hAnsi="Times New Roman" w:cs="Times New Roman"/>
                <w:sz w:val="24"/>
                <w:szCs w:val="24"/>
              </w:rPr>
              <w:t>% no plānotā apjoma. Neizlietotie līdzekļi</w:t>
            </w:r>
            <w:r w:rsidR="29678B22" w:rsidRPr="00EC7366">
              <w:rPr>
                <w:rFonts w:ascii="Times New Roman" w:hAnsi="Times New Roman" w:cs="Times New Roman"/>
                <w:sz w:val="24"/>
                <w:szCs w:val="24"/>
              </w:rPr>
              <w:t xml:space="preserve"> 697</w:t>
            </w:r>
            <w:r w:rsidR="00EC7366">
              <w:rPr>
                <w:rFonts w:ascii="Times New Roman" w:hAnsi="Times New Roman" w:cs="Times New Roman"/>
                <w:sz w:val="24"/>
                <w:szCs w:val="24"/>
              </w:rPr>
              <w:t> </w:t>
            </w:r>
            <w:r w:rsidR="29678B22" w:rsidRPr="00EC7366">
              <w:rPr>
                <w:rFonts w:ascii="Times New Roman" w:hAnsi="Times New Roman" w:cs="Times New Roman"/>
                <w:sz w:val="24"/>
                <w:szCs w:val="24"/>
              </w:rPr>
              <w:t>78</w:t>
            </w:r>
            <w:r w:rsidR="528924C3" w:rsidRPr="00EC7366">
              <w:rPr>
                <w:rFonts w:ascii="Times New Roman" w:hAnsi="Times New Roman" w:cs="Times New Roman"/>
                <w:sz w:val="24"/>
                <w:szCs w:val="24"/>
              </w:rPr>
              <w:t>7</w:t>
            </w:r>
            <w:r w:rsidR="00EC7366">
              <w:rPr>
                <w:rFonts w:ascii="Times New Roman" w:hAnsi="Times New Roman" w:cs="Times New Roman"/>
                <w:sz w:val="24"/>
                <w:szCs w:val="24"/>
              </w:rPr>
              <w:t> </w:t>
            </w:r>
            <w:r w:rsidR="2467661A" w:rsidRPr="00EC7366">
              <w:rPr>
                <w:rFonts w:ascii="Times New Roman" w:hAnsi="Times New Roman" w:cs="Times New Roman"/>
                <w:i/>
                <w:iCs/>
                <w:sz w:val="24"/>
                <w:szCs w:val="24"/>
              </w:rPr>
              <w:t>euro</w:t>
            </w:r>
            <w:r w:rsidR="20FF3845" w:rsidRPr="00EC7366">
              <w:rPr>
                <w:rFonts w:ascii="Times New Roman" w:hAnsi="Times New Roman" w:cs="Times New Roman"/>
                <w:i/>
                <w:iCs/>
                <w:sz w:val="24"/>
                <w:szCs w:val="24"/>
              </w:rPr>
              <w:t xml:space="preserve"> </w:t>
            </w:r>
            <w:r w:rsidR="74FB5742" w:rsidRPr="00EC7366">
              <w:rPr>
                <w:rFonts w:ascii="Times New Roman" w:hAnsi="Times New Roman" w:cs="Times New Roman"/>
                <w:sz w:val="24"/>
                <w:szCs w:val="24"/>
              </w:rPr>
              <w:t>apmērā tika atmaksāti valsts budžetā</w:t>
            </w:r>
          </w:p>
        </w:tc>
      </w:tr>
    </w:tbl>
    <w:p w14:paraId="6E25C25C" w14:textId="67122113" w:rsidR="00AD19E8" w:rsidRDefault="00AD19E8" w:rsidP="00712336">
      <w:pPr>
        <w:pStyle w:val="NoSpacing"/>
        <w:jc w:val="both"/>
        <w:rPr>
          <w:rFonts w:ascii="Times New Roman" w:hAnsi="Times New Roman" w:cs="Times New Roman"/>
          <w:highlight w:val="yellow"/>
        </w:rPr>
      </w:pPr>
    </w:p>
    <w:p w14:paraId="796703CB" w14:textId="000971A5" w:rsidR="003D2045" w:rsidRDefault="003D2045">
      <w:pPr>
        <w:rPr>
          <w:rFonts w:ascii="Times New Roman" w:hAnsi="Times New Roman" w:cs="Times New Roman"/>
          <w:kern w:val="2"/>
          <w:highlight w:val="yellow"/>
          <w14:ligatures w14:val="standardContextual"/>
        </w:rPr>
      </w:pPr>
      <w:r>
        <w:rPr>
          <w:rFonts w:ascii="Times New Roman" w:hAnsi="Times New Roman" w:cs="Times New Roman"/>
          <w:highlight w:val="yellow"/>
        </w:rPr>
        <w:br w:type="page"/>
      </w:r>
    </w:p>
    <w:tbl>
      <w:tblPr>
        <w:tblW w:w="9148" w:type="dxa"/>
        <w:tblLook w:val="04A0" w:firstRow="1" w:lastRow="0" w:firstColumn="1" w:lastColumn="0" w:noHBand="0" w:noVBand="1"/>
      </w:tblPr>
      <w:tblGrid>
        <w:gridCol w:w="5382"/>
        <w:gridCol w:w="1083"/>
        <w:gridCol w:w="1134"/>
        <w:gridCol w:w="1327"/>
        <w:gridCol w:w="222"/>
      </w:tblGrid>
      <w:tr w:rsidR="00ED085A" w:rsidRPr="00661F4B" w14:paraId="6E09466A" w14:textId="77777777" w:rsidTr="0055491E">
        <w:trPr>
          <w:gridAfter w:val="1"/>
          <w:wAfter w:w="222" w:type="dxa"/>
          <w:trHeight w:val="450"/>
        </w:trPr>
        <w:tc>
          <w:tcPr>
            <w:tcW w:w="5382" w:type="dxa"/>
            <w:vMerge w:val="restart"/>
            <w:tcBorders>
              <w:top w:val="single" w:sz="4" w:space="0" w:color="auto"/>
              <w:left w:val="single" w:sz="4" w:space="0" w:color="auto"/>
              <w:bottom w:val="single" w:sz="4" w:space="0" w:color="auto"/>
              <w:right w:val="single" w:sz="4" w:space="0" w:color="auto"/>
            </w:tcBorders>
            <w:vAlign w:val="bottom"/>
            <w:hideMark/>
          </w:tcPr>
          <w:p w14:paraId="0EF71608" w14:textId="77777777" w:rsidR="00ED085A" w:rsidRPr="00661F4B" w:rsidRDefault="00ED085A">
            <w:pPr>
              <w:spacing w:after="0" w:line="240" w:lineRule="auto"/>
              <w:jc w:val="center"/>
              <w:rPr>
                <w:rFonts w:ascii="Times New Roman" w:eastAsia="Times New Roman" w:hAnsi="Times New Roman" w:cs="Times New Roman"/>
                <w:sz w:val="20"/>
                <w:szCs w:val="20"/>
                <w:lang w:eastAsia="lv-LV"/>
              </w:rPr>
            </w:pPr>
            <w:r w:rsidRPr="00661F4B">
              <w:rPr>
                <w:rFonts w:ascii="Times New Roman" w:eastAsia="Times New Roman" w:hAnsi="Times New Roman" w:cs="Times New Roman"/>
                <w:sz w:val="20"/>
                <w:szCs w:val="20"/>
                <w:lang w:eastAsia="lv-LV"/>
              </w:rPr>
              <w:lastRenderedPageBreak/>
              <w:t> </w:t>
            </w:r>
          </w:p>
        </w:tc>
        <w:tc>
          <w:tcPr>
            <w:tcW w:w="1083" w:type="dxa"/>
            <w:vMerge w:val="restart"/>
            <w:tcBorders>
              <w:top w:val="single" w:sz="4" w:space="0" w:color="auto"/>
              <w:left w:val="single" w:sz="4" w:space="0" w:color="auto"/>
              <w:bottom w:val="single" w:sz="4" w:space="0" w:color="000000"/>
              <w:right w:val="single" w:sz="4" w:space="0" w:color="auto"/>
            </w:tcBorders>
            <w:shd w:val="clear" w:color="000000" w:fill="EAF1DD"/>
            <w:vAlign w:val="center"/>
            <w:hideMark/>
          </w:tcPr>
          <w:p w14:paraId="3814F205" w14:textId="7637EDD0" w:rsidR="00ED085A" w:rsidRPr="00AA0581" w:rsidRDefault="00ED085A">
            <w:pPr>
              <w:spacing w:after="0" w:line="240" w:lineRule="auto"/>
              <w:jc w:val="center"/>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2025. gada plāns</w:t>
            </w:r>
            <w:r w:rsidR="005C6035">
              <w:rPr>
                <w:rFonts w:ascii="Times New Roman" w:eastAsia="Times New Roman" w:hAnsi="Times New Roman" w:cs="Times New Roman"/>
                <w:color w:val="000000"/>
                <w:sz w:val="20"/>
                <w:szCs w:val="20"/>
                <w:lang w:eastAsia="lv-LV"/>
              </w:rPr>
              <w:t xml:space="preserve"> (</w:t>
            </w:r>
            <w:r w:rsidR="005C6035">
              <w:rPr>
                <w:rFonts w:ascii="Times New Roman" w:eastAsia="Times New Roman" w:hAnsi="Times New Roman" w:cs="Times New Roman"/>
                <w:i/>
                <w:iCs/>
                <w:color w:val="000000"/>
                <w:sz w:val="20"/>
                <w:szCs w:val="20"/>
                <w:lang w:eastAsia="lv-LV"/>
              </w:rPr>
              <w:t>euro</w:t>
            </w:r>
            <w:r w:rsidR="00AA0581">
              <w:rPr>
                <w:rFonts w:ascii="Times New Roman" w:eastAsia="Times New Roman" w:hAnsi="Times New Roman" w:cs="Times New Roman"/>
                <w:color w:val="000000"/>
                <w:sz w:val="20"/>
                <w:szCs w:val="20"/>
                <w:lang w:eastAsia="lv-LV"/>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EAF1DD"/>
            <w:vAlign w:val="center"/>
            <w:hideMark/>
          </w:tcPr>
          <w:p w14:paraId="16957DBD" w14:textId="1BED4CF0" w:rsidR="00ED085A" w:rsidRPr="00661F4B" w:rsidRDefault="00ED085A">
            <w:pPr>
              <w:spacing w:after="0" w:line="240" w:lineRule="auto"/>
              <w:jc w:val="center"/>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Izpilde, 2025.gads</w:t>
            </w:r>
            <w:r w:rsidR="00AA0581">
              <w:rPr>
                <w:rFonts w:ascii="Times New Roman" w:eastAsia="Times New Roman" w:hAnsi="Times New Roman" w:cs="Times New Roman"/>
                <w:color w:val="000000"/>
                <w:sz w:val="20"/>
                <w:szCs w:val="20"/>
                <w:lang w:eastAsia="lv-LV"/>
              </w:rPr>
              <w:t xml:space="preserve"> (</w:t>
            </w:r>
            <w:r w:rsidR="00AA0581">
              <w:rPr>
                <w:rFonts w:ascii="Times New Roman" w:eastAsia="Times New Roman" w:hAnsi="Times New Roman" w:cs="Times New Roman"/>
                <w:i/>
                <w:iCs/>
                <w:color w:val="000000"/>
                <w:sz w:val="20"/>
                <w:szCs w:val="20"/>
                <w:lang w:eastAsia="lv-LV"/>
              </w:rPr>
              <w:t>euro</w:t>
            </w:r>
            <w:r w:rsidR="00AA0581">
              <w:rPr>
                <w:rFonts w:ascii="Times New Roman" w:eastAsia="Times New Roman" w:hAnsi="Times New Roman" w:cs="Times New Roman"/>
                <w:color w:val="000000"/>
                <w:sz w:val="20"/>
                <w:szCs w:val="20"/>
                <w:lang w:eastAsia="lv-LV"/>
              </w:rPr>
              <w:t>)</w:t>
            </w:r>
          </w:p>
        </w:tc>
        <w:tc>
          <w:tcPr>
            <w:tcW w:w="1327" w:type="dxa"/>
            <w:vMerge w:val="restart"/>
            <w:tcBorders>
              <w:top w:val="single" w:sz="4" w:space="0" w:color="auto"/>
              <w:left w:val="single" w:sz="4" w:space="0" w:color="auto"/>
              <w:bottom w:val="single" w:sz="4" w:space="0" w:color="000000"/>
              <w:right w:val="single" w:sz="4" w:space="0" w:color="auto"/>
            </w:tcBorders>
            <w:shd w:val="clear" w:color="000000" w:fill="EAF1DD"/>
            <w:vAlign w:val="center"/>
            <w:hideMark/>
          </w:tcPr>
          <w:p w14:paraId="00057FED" w14:textId="731082F2" w:rsidR="00ED085A" w:rsidRPr="00661F4B" w:rsidRDefault="00ED085A">
            <w:pPr>
              <w:spacing w:after="0" w:line="240" w:lineRule="auto"/>
              <w:jc w:val="center"/>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Maksimāli pieļaujamais valsts pamatbudžeta izdevumu apjoms 2026. gadam</w:t>
            </w:r>
            <w:r w:rsidR="00AA0581">
              <w:rPr>
                <w:rFonts w:ascii="Times New Roman" w:eastAsia="Times New Roman" w:hAnsi="Times New Roman" w:cs="Times New Roman"/>
                <w:color w:val="000000"/>
                <w:sz w:val="20"/>
                <w:szCs w:val="20"/>
                <w:lang w:eastAsia="lv-LV"/>
              </w:rPr>
              <w:t xml:space="preserve"> (</w:t>
            </w:r>
            <w:r w:rsidR="00AA0581">
              <w:rPr>
                <w:rFonts w:ascii="Times New Roman" w:eastAsia="Times New Roman" w:hAnsi="Times New Roman" w:cs="Times New Roman"/>
                <w:i/>
                <w:iCs/>
                <w:color w:val="000000"/>
                <w:sz w:val="20"/>
                <w:szCs w:val="20"/>
                <w:lang w:eastAsia="lv-LV"/>
              </w:rPr>
              <w:t>euro</w:t>
            </w:r>
            <w:r w:rsidR="00AA0581">
              <w:rPr>
                <w:rFonts w:ascii="Times New Roman" w:eastAsia="Times New Roman" w:hAnsi="Times New Roman" w:cs="Times New Roman"/>
                <w:color w:val="000000"/>
                <w:sz w:val="20"/>
                <w:szCs w:val="20"/>
                <w:lang w:eastAsia="lv-LV"/>
              </w:rPr>
              <w:t>)</w:t>
            </w:r>
          </w:p>
        </w:tc>
      </w:tr>
      <w:tr w:rsidR="00ED085A" w:rsidRPr="00661F4B" w14:paraId="2F6D5A85" w14:textId="77777777" w:rsidTr="0055491E">
        <w:trPr>
          <w:trHeight w:val="255"/>
        </w:trPr>
        <w:tc>
          <w:tcPr>
            <w:tcW w:w="5382" w:type="dxa"/>
            <w:vMerge/>
            <w:tcBorders>
              <w:top w:val="single" w:sz="4" w:space="0" w:color="auto"/>
              <w:left w:val="single" w:sz="4" w:space="0" w:color="auto"/>
              <w:bottom w:val="single" w:sz="4" w:space="0" w:color="auto"/>
              <w:right w:val="single" w:sz="4" w:space="0" w:color="auto"/>
            </w:tcBorders>
            <w:vAlign w:val="center"/>
            <w:hideMark/>
          </w:tcPr>
          <w:p w14:paraId="74DF4DDD"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c>
          <w:tcPr>
            <w:tcW w:w="1083" w:type="dxa"/>
            <w:vMerge/>
            <w:tcBorders>
              <w:top w:val="single" w:sz="4" w:space="0" w:color="auto"/>
              <w:left w:val="single" w:sz="4" w:space="0" w:color="auto"/>
              <w:bottom w:val="single" w:sz="4" w:space="0" w:color="000000"/>
              <w:right w:val="single" w:sz="4" w:space="0" w:color="auto"/>
            </w:tcBorders>
            <w:vAlign w:val="center"/>
            <w:hideMark/>
          </w:tcPr>
          <w:p w14:paraId="35BAFA91" w14:textId="77777777" w:rsidR="00ED085A" w:rsidRPr="00661F4B" w:rsidRDefault="00ED085A">
            <w:pPr>
              <w:spacing w:after="0" w:line="240" w:lineRule="auto"/>
              <w:rPr>
                <w:rFonts w:ascii="Times New Roman" w:eastAsia="Times New Roman" w:hAnsi="Times New Roman" w:cs="Times New Roman"/>
                <w:color w:val="000000"/>
                <w:sz w:val="20"/>
                <w:szCs w:val="20"/>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12B5A13" w14:textId="77777777" w:rsidR="00ED085A" w:rsidRPr="00661F4B" w:rsidRDefault="00ED085A">
            <w:pPr>
              <w:spacing w:after="0" w:line="240" w:lineRule="auto"/>
              <w:rPr>
                <w:rFonts w:ascii="Times New Roman" w:eastAsia="Times New Roman" w:hAnsi="Times New Roman" w:cs="Times New Roman"/>
                <w:color w:val="000000"/>
                <w:sz w:val="20"/>
                <w:szCs w:val="20"/>
                <w:lang w:eastAsia="lv-LV"/>
              </w:rPr>
            </w:pPr>
          </w:p>
        </w:tc>
        <w:tc>
          <w:tcPr>
            <w:tcW w:w="1327" w:type="dxa"/>
            <w:vMerge/>
            <w:tcBorders>
              <w:top w:val="single" w:sz="4" w:space="0" w:color="auto"/>
              <w:left w:val="single" w:sz="4" w:space="0" w:color="auto"/>
              <w:bottom w:val="single" w:sz="4" w:space="0" w:color="000000"/>
              <w:right w:val="single" w:sz="4" w:space="0" w:color="auto"/>
            </w:tcBorders>
            <w:vAlign w:val="center"/>
            <w:hideMark/>
          </w:tcPr>
          <w:p w14:paraId="572B7D18" w14:textId="77777777" w:rsidR="00ED085A" w:rsidRPr="00661F4B" w:rsidRDefault="00ED085A">
            <w:pPr>
              <w:spacing w:after="0" w:line="240" w:lineRule="auto"/>
              <w:rPr>
                <w:rFonts w:ascii="Times New Roman" w:eastAsia="Times New Roman" w:hAnsi="Times New Roman" w:cs="Times New Roman"/>
                <w:color w:val="000000"/>
                <w:sz w:val="20"/>
                <w:szCs w:val="20"/>
                <w:lang w:eastAsia="lv-LV"/>
              </w:rPr>
            </w:pPr>
          </w:p>
        </w:tc>
        <w:tc>
          <w:tcPr>
            <w:tcW w:w="222" w:type="dxa"/>
            <w:tcBorders>
              <w:top w:val="nil"/>
              <w:left w:val="nil"/>
              <w:bottom w:val="nil"/>
              <w:right w:val="nil"/>
            </w:tcBorders>
            <w:noWrap/>
            <w:vAlign w:val="bottom"/>
            <w:hideMark/>
          </w:tcPr>
          <w:p w14:paraId="3A6AD4AA" w14:textId="77777777" w:rsidR="00ED085A" w:rsidRPr="00661F4B" w:rsidRDefault="00ED085A">
            <w:pPr>
              <w:spacing w:after="0" w:line="240" w:lineRule="auto"/>
              <w:jc w:val="center"/>
              <w:rPr>
                <w:rFonts w:ascii="Times New Roman" w:eastAsia="Times New Roman" w:hAnsi="Times New Roman" w:cs="Times New Roman"/>
                <w:color w:val="000000"/>
                <w:sz w:val="20"/>
                <w:szCs w:val="20"/>
                <w:lang w:eastAsia="lv-LV"/>
              </w:rPr>
            </w:pPr>
          </w:p>
        </w:tc>
      </w:tr>
      <w:tr w:rsidR="00ED085A" w:rsidRPr="00661F4B" w14:paraId="41999640" w14:textId="77777777" w:rsidTr="0055491E">
        <w:trPr>
          <w:trHeight w:val="1339"/>
        </w:trPr>
        <w:tc>
          <w:tcPr>
            <w:tcW w:w="5382" w:type="dxa"/>
            <w:vMerge/>
            <w:tcBorders>
              <w:top w:val="single" w:sz="4" w:space="0" w:color="auto"/>
              <w:left w:val="single" w:sz="4" w:space="0" w:color="auto"/>
              <w:bottom w:val="single" w:sz="4" w:space="0" w:color="auto"/>
              <w:right w:val="single" w:sz="4" w:space="0" w:color="auto"/>
            </w:tcBorders>
            <w:vAlign w:val="center"/>
            <w:hideMark/>
          </w:tcPr>
          <w:p w14:paraId="11367537"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c>
          <w:tcPr>
            <w:tcW w:w="1083" w:type="dxa"/>
            <w:vMerge/>
            <w:tcBorders>
              <w:top w:val="single" w:sz="4" w:space="0" w:color="auto"/>
              <w:left w:val="single" w:sz="4" w:space="0" w:color="auto"/>
              <w:bottom w:val="single" w:sz="4" w:space="0" w:color="000000"/>
              <w:right w:val="single" w:sz="4" w:space="0" w:color="auto"/>
            </w:tcBorders>
            <w:vAlign w:val="center"/>
            <w:hideMark/>
          </w:tcPr>
          <w:p w14:paraId="713B6ABC" w14:textId="77777777" w:rsidR="00ED085A" w:rsidRPr="00661F4B" w:rsidRDefault="00ED085A">
            <w:pPr>
              <w:spacing w:after="0" w:line="240" w:lineRule="auto"/>
              <w:rPr>
                <w:rFonts w:ascii="Times New Roman" w:eastAsia="Times New Roman" w:hAnsi="Times New Roman" w:cs="Times New Roman"/>
                <w:color w:val="000000"/>
                <w:sz w:val="20"/>
                <w:szCs w:val="20"/>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F7AB180" w14:textId="77777777" w:rsidR="00ED085A" w:rsidRPr="00661F4B" w:rsidRDefault="00ED085A">
            <w:pPr>
              <w:spacing w:after="0" w:line="240" w:lineRule="auto"/>
              <w:rPr>
                <w:rFonts w:ascii="Times New Roman" w:eastAsia="Times New Roman" w:hAnsi="Times New Roman" w:cs="Times New Roman"/>
                <w:color w:val="000000"/>
                <w:sz w:val="20"/>
                <w:szCs w:val="20"/>
                <w:lang w:eastAsia="lv-LV"/>
              </w:rPr>
            </w:pPr>
          </w:p>
        </w:tc>
        <w:tc>
          <w:tcPr>
            <w:tcW w:w="1327" w:type="dxa"/>
            <w:vMerge/>
            <w:tcBorders>
              <w:top w:val="single" w:sz="4" w:space="0" w:color="auto"/>
              <w:left w:val="single" w:sz="4" w:space="0" w:color="auto"/>
              <w:bottom w:val="single" w:sz="4" w:space="0" w:color="000000"/>
              <w:right w:val="single" w:sz="4" w:space="0" w:color="auto"/>
            </w:tcBorders>
            <w:vAlign w:val="center"/>
            <w:hideMark/>
          </w:tcPr>
          <w:p w14:paraId="70F83112" w14:textId="77777777" w:rsidR="00ED085A" w:rsidRPr="00661F4B" w:rsidRDefault="00ED085A">
            <w:pPr>
              <w:spacing w:after="0" w:line="240" w:lineRule="auto"/>
              <w:rPr>
                <w:rFonts w:ascii="Times New Roman" w:eastAsia="Times New Roman" w:hAnsi="Times New Roman" w:cs="Times New Roman"/>
                <w:color w:val="000000"/>
                <w:sz w:val="20"/>
                <w:szCs w:val="20"/>
                <w:lang w:eastAsia="lv-LV"/>
              </w:rPr>
            </w:pPr>
          </w:p>
        </w:tc>
        <w:tc>
          <w:tcPr>
            <w:tcW w:w="222" w:type="dxa"/>
            <w:tcBorders>
              <w:top w:val="nil"/>
              <w:left w:val="nil"/>
              <w:bottom w:val="nil"/>
              <w:right w:val="nil"/>
            </w:tcBorders>
            <w:noWrap/>
            <w:vAlign w:val="bottom"/>
            <w:hideMark/>
          </w:tcPr>
          <w:p w14:paraId="7C7F7ADE"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r w:rsidR="00ED085A" w:rsidRPr="00661F4B" w14:paraId="65662534" w14:textId="77777777" w:rsidTr="0055491E">
        <w:trPr>
          <w:trHeight w:val="255"/>
        </w:trPr>
        <w:tc>
          <w:tcPr>
            <w:tcW w:w="5382" w:type="dxa"/>
            <w:tcBorders>
              <w:top w:val="single" w:sz="4" w:space="0" w:color="auto"/>
              <w:left w:val="single" w:sz="4" w:space="0" w:color="auto"/>
              <w:bottom w:val="nil"/>
              <w:right w:val="single" w:sz="4" w:space="0" w:color="auto"/>
            </w:tcBorders>
            <w:vAlign w:val="center"/>
            <w:hideMark/>
          </w:tcPr>
          <w:p w14:paraId="3C25FBFA" w14:textId="77777777" w:rsidR="00ED085A" w:rsidRPr="00661F4B" w:rsidRDefault="00ED085A">
            <w:pPr>
              <w:spacing w:after="0" w:line="240" w:lineRule="auto"/>
              <w:jc w:val="center"/>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1</w:t>
            </w:r>
          </w:p>
        </w:tc>
        <w:tc>
          <w:tcPr>
            <w:tcW w:w="1083" w:type="dxa"/>
            <w:tcBorders>
              <w:top w:val="nil"/>
              <w:left w:val="nil"/>
              <w:bottom w:val="nil"/>
              <w:right w:val="single" w:sz="4" w:space="0" w:color="auto"/>
            </w:tcBorders>
            <w:noWrap/>
            <w:vAlign w:val="center"/>
            <w:hideMark/>
          </w:tcPr>
          <w:p w14:paraId="184080C9" w14:textId="77777777" w:rsidR="00ED085A" w:rsidRPr="00661F4B" w:rsidRDefault="00ED085A">
            <w:pPr>
              <w:spacing w:after="0" w:line="240" w:lineRule="auto"/>
              <w:jc w:val="center"/>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2</w:t>
            </w:r>
          </w:p>
        </w:tc>
        <w:tc>
          <w:tcPr>
            <w:tcW w:w="1134" w:type="dxa"/>
            <w:tcBorders>
              <w:top w:val="nil"/>
              <w:left w:val="nil"/>
              <w:bottom w:val="nil"/>
              <w:right w:val="single" w:sz="4" w:space="0" w:color="auto"/>
            </w:tcBorders>
            <w:noWrap/>
            <w:vAlign w:val="center"/>
            <w:hideMark/>
          </w:tcPr>
          <w:p w14:paraId="7D996620" w14:textId="77777777" w:rsidR="00ED085A" w:rsidRPr="00661F4B" w:rsidRDefault="00ED085A">
            <w:pPr>
              <w:spacing w:after="0" w:line="240" w:lineRule="auto"/>
              <w:jc w:val="center"/>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3</w:t>
            </w:r>
          </w:p>
        </w:tc>
        <w:tc>
          <w:tcPr>
            <w:tcW w:w="1327" w:type="dxa"/>
            <w:tcBorders>
              <w:top w:val="nil"/>
              <w:left w:val="nil"/>
              <w:bottom w:val="nil"/>
              <w:right w:val="single" w:sz="4" w:space="0" w:color="auto"/>
            </w:tcBorders>
            <w:noWrap/>
            <w:vAlign w:val="center"/>
            <w:hideMark/>
          </w:tcPr>
          <w:p w14:paraId="00EFC1EE" w14:textId="77777777" w:rsidR="00ED085A" w:rsidRPr="00661F4B" w:rsidRDefault="00ED085A">
            <w:pPr>
              <w:spacing w:after="0" w:line="240" w:lineRule="auto"/>
              <w:jc w:val="center"/>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w:t>
            </w:r>
          </w:p>
        </w:tc>
        <w:tc>
          <w:tcPr>
            <w:tcW w:w="222" w:type="dxa"/>
            <w:vAlign w:val="center"/>
            <w:hideMark/>
          </w:tcPr>
          <w:p w14:paraId="08EF74F2"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r w:rsidR="00ED085A" w:rsidRPr="0083281A" w14:paraId="5C40D311" w14:textId="77777777" w:rsidTr="0055491E">
        <w:trPr>
          <w:trHeight w:val="268"/>
        </w:trPr>
        <w:tc>
          <w:tcPr>
            <w:tcW w:w="5382" w:type="dxa"/>
            <w:tcBorders>
              <w:top w:val="single" w:sz="4" w:space="0" w:color="auto"/>
              <w:left w:val="single" w:sz="4" w:space="0" w:color="auto"/>
              <w:bottom w:val="single" w:sz="4" w:space="0" w:color="BFBFBF"/>
              <w:right w:val="single" w:sz="4" w:space="0" w:color="auto"/>
            </w:tcBorders>
            <w:shd w:val="clear" w:color="000000" w:fill="CCC0DA"/>
            <w:vAlign w:val="bottom"/>
            <w:hideMark/>
          </w:tcPr>
          <w:p w14:paraId="1AAE3790" w14:textId="77777777" w:rsidR="00ED085A" w:rsidRPr="0083281A" w:rsidRDefault="00ED085A">
            <w:pPr>
              <w:spacing w:after="0" w:line="240" w:lineRule="auto"/>
              <w:rPr>
                <w:rFonts w:ascii="Times New Roman" w:eastAsia="Times New Roman" w:hAnsi="Times New Roman" w:cs="Times New Roman"/>
                <w:b/>
                <w:bCs/>
                <w:sz w:val="20"/>
                <w:szCs w:val="20"/>
                <w:lang w:eastAsia="lv-LV"/>
              </w:rPr>
            </w:pPr>
            <w:r w:rsidRPr="0083281A">
              <w:rPr>
                <w:rFonts w:ascii="Times New Roman" w:eastAsia="Times New Roman" w:hAnsi="Times New Roman" w:cs="Times New Roman"/>
                <w:b/>
                <w:bCs/>
                <w:sz w:val="20"/>
                <w:szCs w:val="20"/>
                <w:lang w:eastAsia="lv-LV"/>
              </w:rPr>
              <w:t>47. Radio un televīzijas regulators</w:t>
            </w:r>
          </w:p>
        </w:tc>
        <w:tc>
          <w:tcPr>
            <w:tcW w:w="1083" w:type="dxa"/>
            <w:tcBorders>
              <w:top w:val="single" w:sz="4" w:space="0" w:color="auto"/>
              <w:left w:val="nil"/>
              <w:bottom w:val="single" w:sz="4" w:space="0" w:color="BFBFBF"/>
              <w:right w:val="single" w:sz="4" w:space="0" w:color="auto"/>
            </w:tcBorders>
            <w:shd w:val="clear" w:color="000000" w:fill="CCC0DA"/>
            <w:noWrap/>
            <w:vAlign w:val="bottom"/>
            <w:hideMark/>
          </w:tcPr>
          <w:p w14:paraId="28964E41" w14:textId="77777777" w:rsidR="00ED085A" w:rsidRPr="0083281A" w:rsidRDefault="00ED085A">
            <w:pPr>
              <w:spacing w:after="0" w:line="240" w:lineRule="auto"/>
              <w:rPr>
                <w:rFonts w:ascii="Times New Roman" w:eastAsia="Times New Roman" w:hAnsi="Times New Roman" w:cs="Times New Roman"/>
                <w:sz w:val="20"/>
                <w:szCs w:val="20"/>
                <w:lang w:eastAsia="lv-LV"/>
              </w:rPr>
            </w:pPr>
            <w:r w:rsidRPr="0083281A">
              <w:rPr>
                <w:rFonts w:ascii="Times New Roman" w:eastAsia="Times New Roman" w:hAnsi="Times New Roman" w:cs="Times New Roman"/>
                <w:sz w:val="20"/>
                <w:szCs w:val="20"/>
                <w:lang w:eastAsia="lv-LV"/>
              </w:rPr>
              <w:t> </w:t>
            </w:r>
          </w:p>
        </w:tc>
        <w:tc>
          <w:tcPr>
            <w:tcW w:w="1134" w:type="dxa"/>
            <w:tcBorders>
              <w:top w:val="single" w:sz="4" w:space="0" w:color="auto"/>
              <w:left w:val="nil"/>
              <w:bottom w:val="single" w:sz="4" w:space="0" w:color="BFBFBF"/>
              <w:right w:val="single" w:sz="4" w:space="0" w:color="auto"/>
            </w:tcBorders>
            <w:shd w:val="clear" w:color="000000" w:fill="CCC0DA"/>
            <w:noWrap/>
            <w:vAlign w:val="bottom"/>
            <w:hideMark/>
          </w:tcPr>
          <w:p w14:paraId="2944DD45" w14:textId="77777777" w:rsidR="00ED085A" w:rsidRPr="0083281A" w:rsidRDefault="00ED085A">
            <w:pPr>
              <w:spacing w:after="0" w:line="240" w:lineRule="auto"/>
              <w:rPr>
                <w:rFonts w:ascii="Times New Roman" w:eastAsia="Times New Roman" w:hAnsi="Times New Roman" w:cs="Times New Roman"/>
                <w:sz w:val="20"/>
                <w:szCs w:val="20"/>
                <w:lang w:eastAsia="lv-LV"/>
              </w:rPr>
            </w:pPr>
            <w:r w:rsidRPr="0083281A">
              <w:rPr>
                <w:rFonts w:ascii="Times New Roman" w:eastAsia="Times New Roman" w:hAnsi="Times New Roman" w:cs="Times New Roman"/>
                <w:sz w:val="20"/>
                <w:szCs w:val="20"/>
                <w:lang w:eastAsia="lv-LV"/>
              </w:rPr>
              <w:t> </w:t>
            </w:r>
          </w:p>
        </w:tc>
        <w:tc>
          <w:tcPr>
            <w:tcW w:w="1327" w:type="dxa"/>
            <w:tcBorders>
              <w:top w:val="single" w:sz="4" w:space="0" w:color="auto"/>
              <w:left w:val="nil"/>
              <w:bottom w:val="single" w:sz="4" w:space="0" w:color="BFBFBF"/>
              <w:right w:val="single" w:sz="4" w:space="0" w:color="auto"/>
            </w:tcBorders>
            <w:shd w:val="clear" w:color="000000" w:fill="CCC0DA"/>
            <w:noWrap/>
            <w:vAlign w:val="bottom"/>
            <w:hideMark/>
          </w:tcPr>
          <w:p w14:paraId="51E968BF" w14:textId="77777777" w:rsidR="00ED085A" w:rsidRPr="0083281A" w:rsidRDefault="00ED085A">
            <w:pPr>
              <w:spacing w:after="0" w:line="240" w:lineRule="auto"/>
              <w:rPr>
                <w:rFonts w:ascii="Times New Roman" w:eastAsia="Times New Roman" w:hAnsi="Times New Roman" w:cs="Times New Roman"/>
                <w:sz w:val="20"/>
                <w:szCs w:val="20"/>
                <w:lang w:eastAsia="lv-LV"/>
              </w:rPr>
            </w:pPr>
            <w:r w:rsidRPr="0083281A">
              <w:rPr>
                <w:rFonts w:ascii="Times New Roman" w:eastAsia="Times New Roman" w:hAnsi="Times New Roman" w:cs="Times New Roman"/>
                <w:sz w:val="20"/>
                <w:szCs w:val="20"/>
                <w:lang w:eastAsia="lv-LV"/>
              </w:rPr>
              <w:t> </w:t>
            </w:r>
          </w:p>
        </w:tc>
        <w:tc>
          <w:tcPr>
            <w:tcW w:w="222" w:type="dxa"/>
            <w:vAlign w:val="center"/>
            <w:hideMark/>
          </w:tcPr>
          <w:p w14:paraId="02644893" w14:textId="77777777" w:rsidR="00ED085A" w:rsidRPr="0083281A" w:rsidRDefault="00ED085A">
            <w:pPr>
              <w:spacing w:after="0" w:line="240" w:lineRule="auto"/>
              <w:rPr>
                <w:rFonts w:ascii="Times New Roman" w:eastAsia="Times New Roman" w:hAnsi="Times New Roman" w:cs="Times New Roman"/>
                <w:sz w:val="20"/>
                <w:szCs w:val="20"/>
                <w:lang w:eastAsia="lv-LV"/>
              </w:rPr>
            </w:pPr>
          </w:p>
        </w:tc>
      </w:tr>
      <w:tr w:rsidR="00ED085A" w:rsidRPr="0083281A" w14:paraId="122CE5EA" w14:textId="77777777" w:rsidTr="0055491E">
        <w:trPr>
          <w:trHeight w:val="255"/>
        </w:trPr>
        <w:tc>
          <w:tcPr>
            <w:tcW w:w="5382" w:type="dxa"/>
            <w:tcBorders>
              <w:top w:val="nil"/>
              <w:left w:val="single" w:sz="4" w:space="0" w:color="auto"/>
              <w:bottom w:val="single" w:sz="4" w:space="0" w:color="BFBFBF"/>
              <w:right w:val="single" w:sz="4" w:space="0" w:color="auto"/>
            </w:tcBorders>
            <w:shd w:val="clear" w:color="000000" w:fill="DBE5F1"/>
            <w:vAlign w:val="center"/>
            <w:hideMark/>
          </w:tcPr>
          <w:p w14:paraId="3DEE1EB3" w14:textId="77777777" w:rsidR="00ED085A" w:rsidRPr="0083281A" w:rsidRDefault="00ED085A">
            <w:pPr>
              <w:spacing w:after="0" w:line="240" w:lineRule="auto"/>
              <w:rPr>
                <w:rFonts w:ascii="Times New Roman" w:eastAsia="Times New Roman" w:hAnsi="Times New Roman" w:cs="Times New Roman"/>
                <w:b/>
                <w:bCs/>
                <w:sz w:val="20"/>
                <w:szCs w:val="20"/>
                <w:lang w:eastAsia="lv-LV"/>
              </w:rPr>
            </w:pPr>
            <w:r w:rsidRPr="0083281A">
              <w:rPr>
                <w:rFonts w:ascii="Times New Roman" w:eastAsia="Times New Roman" w:hAnsi="Times New Roman" w:cs="Times New Roman"/>
                <w:b/>
                <w:bCs/>
                <w:sz w:val="20"/>
                <w:szCs w:val="20"/>
                <w:lang w:eastAsia="lv-LV"/>
              </w:rPr>
              <w:t>Resursi izdevumu segšanai</w:t>
            </w:r>
          </w:p>
        </w:tc>
        <w:tc>
          <w:tcPr>
            <w:tcW w:w="1083" w:type="dxa"/>
            <w:tcBorders>
              <w:top w:val="nil"/>
              <w:left w:val="nil"/>
              <w:bottom w:val="single" w:sz="4" w:space="0" w:color="BFBFBF"/>
              <w:right w:val="single" w:sz="4" w:space="0" w:color="auto"/>
            </w:tcBorders>
            <w:shd w:val="clear" w:color="000000" w:fill="DBE5F1"/>
            <w:noWrap/>
            <w:vAlign w:val="center"/>
            <w:hideMark/>
          </w:tcPr>
          <w:p w14:paraId="731C9C9B" w14:textId="77777777" w:rsidR="00ED085A" w:rsidRPr="0083281A" w:rsidRDefault="00ED085A">
            <w:pPr>
              <w:spacing w:after="0" w:line="240" w:lineRule="auto"/>
              <w:jc w:val="right"/>
              <w:rPr>
                <w:rFonts w:ascii="Times New Roman" w:eastAsia="Times New Roman" w:hAnsi="Times New Roman" w:cs="Times New Roman"/>
                <w:b/>
                <w:bCs/>
                <w:color w:val="000000"/>
                <w:sz w:val="20"/>
                <w:szCs w:val="20"/>
                <w:lang w:eastAsia="lv-LV"/>
              </w:rPr>
            </w:pPr>
            <w:r w:rsidRPr="0083281A">
              <w:rPr>
                <w:rFonts w:ascii="Times New Roman" w:eastAsia="Times New Roman" w:hAnsi="Times New Roman" w:cs="Times New Roman"/>
                <w:b/>
                <w:bCs/>
                <w:color w:val="000000"/>
                <w:sz w:val="20"/>
                <w:szCs w:val="20"/>
                <w:lang w:eastAsia="lv-LV"/>
              </w:rPr>
              <w:t>4 579 470</w:t>
            </w:r>
          </w:p>
        </w:tc>
        <w:tc>
          <w:tcPr>
            <w:tcW w:w="1134" w:type="dxa"/>
            <w:tcBorders>
              <w:top w:val="nil"/>
              <w:left w:val="nil"/>
              <w:bottom w:val="single" w:sz="4" w:space="0" w:color="BFBFBF"/>
              <w:right w:val="single" w:sz="4" w:space="0" w:color="auto"/>
            </w:tcBorders>
            <w:shd w:val="clear" w:color="000000" w:fill="DBE5F1"/>
            <w:noWrap/>
            <w:vAlign w:val="center"/>
            <w:hideMark/>
          </w:tcPr>
          <w:p w14:paraId="2BB0CF82" w14:textId="77777777" w:rsidR="00ED085A" w:rsidRPr="0083281A" w:rsidRDefault="00ED085A">
            <w:pPr>
              <w:spacing w:after="0" w:line="240" w:lineRule="auto"/>
              <w:jc w:val="right"/>
              <w:rPr>
                <w:rFonts w:ascii="Times New Roman" w:eastAsia="Times New Roman" w:hAnsi="Times New Roman" w:cs="Times New Roman"/>
                <w:b/>
                <w:bCs/>
                <w:color w:val="000000"/>
                <w:sz w:val="20"/>
                <w:szCs w:val="20"/>
                <w:lang w:eastAsia="lv-LV"/>
              </w:rPr>
            </w:pPr>
            <w:r w:rsidRPr="0083281A">
              <w:rPr>
                <w:rFonts w:ascii="Times New Roman" w:eastAsia="Times New Roman" w:hAnsi="Times New Roman" w:cs="Times New Roman"/>
                <w:b/>
                <w:bCs/>
                <w:color w:val="000000"/>
                <w:sz w:val="20"/>
                <w:szCs w:val="20"/>
                <w:lang w:eastAsia="lv-LV"/>
              </w:rPr>
              <w:t>3 805 856</w:t>
            </w:r>
          </w:p>
        </w:tc>
        <w:tc>
          <w:tcPr>
            <w:tcW w:w="1327" w:type="dxa"/>
            <w:tcBorders>
              <w:top w:val="nil"/>
              <w:left w:val="nil"/>
              <w:bottom w:val="single" w:sz="4" w:space="0" w:color="BFBFBF"/>
              <w:right w:val="single" w:sz="4" w:space="0" w:color="auto"/>
            </w:tcBorders>
            <w:shd w:val="clear" w:color="000000" w:fill="DBE5F1"/>
            <w:noWrap/>
            <w:vAlign w:val="center"/>
            <w:hideMark/>
          </w:tcPr>
          <w:p w14:paraId="391588F7" w14:textId="77777777" w:rsidR="00ED085A" w:rsidRPr="0083281A" w:rsidRDefault="00ED085A">
            <w:pPr>
              <w:spacing w:after="0" w:line="240" w:lineRule="auto"/>
              <w:jc w:val="right"/>
              <w:rPr>
                <w:rFonts w:ascii="Times New Roman" w:eastAsia="Times New Roman" w:hAnsi="Times New Roman" w:cs="Times New Roman"/>
                <w:b/>
                <w:bCs/>
                <w:color w:val="000000"/>
                <w:sz w:val="20"/>
                <w:szCs w:val="20"/>
                <w:lang w:eastAsia="lv-LV"/>
              </w:rPr>
            </w:pPr>
            <w:r w:rsidRPr="0083281A">
              <w:rPr>
                <w:rFonts w:ascii="Times New Roman" w:eastAsia="Times New Roman" w:hAnsi="Times New Roman" w:cs="Times New Roman"/>
                <w:b/>
                <w:bCs/>
                <w:color w:val="000000"/>
                <w:sz w:val="20"/>
                <w:szCs w:val="20"/>
                <w:lang w:eastAsia="lv-LV"/>
              </w:rPr>
              <w:t>4 067 411</w:t>
            </w:r>
          </w:p>
        </w:tc>
        <w:tc>
          <w:tcPr>
            <w:tcW w:w="222" w:type="dxa"/>
            <w:vAlign w:val="center"/>
            <w:hideMark/>
          </w:tcPr>
          <w:p w14:paraId="0A34444D" w14:textId="77777777" w:rsidR="00ED085A" w:rsidRPr="0083281A" w:rsidRDefault="00ED085A">
            <w:pPr>
              <w:spacing w:after="0" w:line="240" w:lineRule="auto"/>
              <w:rPr>
                <w:rFonts w:ascii="Times New Roman" w:eastAsia="Times New Roman" w:hAnsi="Times New Roman" w:cs="Times New Roman"/>
                <w:sz w:val="20"/>
                <w:szCs w:val="20"/>
                <w:lang w:eastAsia="lv-LV"/>
              </w:rPr>
            </w:pPr>
          </w:p>
        </w:tc>
      </w:tr>
      <w:tr w:rsidR="00ED085A" w:rsidRPr="00661F4B" w14:paraId="00A774B2" w14:textId="77777777" w:rsidTr="0055491E">
        <w:trPr>
          <w:trHeight w:val="347"/>
        </w:trPr>
        <w:tc>
          <w:tcPr>
            <w:tcW w:w="5382" w:type="dxa"/>
            <w:tcBorders>
              <w:top w:val="nil"/>
              <w:left w:val="single" w:sz="4" w:space="0" w:color="auto"/>
              <w:bottom w:val="single" w:sz="4" w:space="0" w:color="BFBFBF"/>
              <w:right w:val="single" w:sz="4" w:space="0" w:color="auto"/>
            </w:tcBorders>
            <w:vAlign w:val="center"/>
            <w:hideMark/>
          </w:tcPr>
          <w:p w14:paraId="5F7CEE5D" w14:textId="77777777" w:rsidR="00ED085A" w:rsidRPr="00661F4B" w:rsidRDefault="00ED085A">
            <w:pPr>
              <w:spacing w:after="0" w:line="240" w:lineRule="auto"/>
              <w:rPr>
                <w:rFonts w:ascii="Times New Roman" w:eastAsia="Times New Roman" w:hAnsi="Times New Roman" w:cs="Times New Roman"/>
                <w:sz w:val="20"/>
                <w:szCs w:val="20"/>
                <w:lang w:eastAsia="lv-LV"/>
              </w:rPr>
            </w:pPr>
            <w:r w:rsidRPr="00661F4B">
              <w:rPr>
                <w:rFonts w:ascii="Times New Roman" w:eastAsia="Times New Roman" w:hAnsi="Times New Roman" w:cs="Times New Roman"/>
                <w:sz w:val="20"/>
                <w:szCs w:val="20"/>
                <w:lang w:eastAsia="lv-LV"/>
              </w:rPr>
              <w:t>Ieņēmumi no maksas pakalpojumiem un citi pašu ieņēmumi – kopā</w:t>
            </w:r>
          </w:p>
        </w:tc>
        <w:tc>
          <w:tcPr>
            <w:tcW w:w="1083" w:type="dxa"/>
            <w:tcBorders>
              <w:top w:val="nil"/>
              <w:left w:val="nil"/>
              <w:bottom w:val="single" w:sz="4" w:space="0" w:color="BFBFBF"/>
              <w:right w:val="single" w:sz="4" w:space="0" w:color="auto"/>
            </w:tcBorders>
            <w:noWrap/>
            <w:vAlign w:val="center"/>
            <w:hideMark/>
          </w:tcPr>
          <w:p w14:paraId="56D15401"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5 726</w:t>
            </w:r>
          </w:p>
        </w:tc>
        <w:tc>
          <w:tcPr>
            <w:tcW w:w="1134" w:type="dxa"/>
            <w:tcBorders>
              <w:top w:val="nil"/>
              <w:left w:val="nil"/>
              <w:bottom w:val="single" w:sz="4" w:space="0" w:color="BFBFBF"/>
              <w:right w:val="single" w:sz="4" w:space="0" w:color="auto"/>
            </w:tcBorders>
            <w:noWrap/>
            <w:vAlign w:val="center"/>
            <w:hideMark/>
          </w:tcPr>
          <w:p w14:paraId="37908B9F"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2 200</w:t>
            </w:r>
          </w:p>
        </w:tc>
        <w:tc>
          <w:tcPr>
            <w:tcW w:w="1327" w:type="dxa"/>
            <w:tcBorders>
              <w:top w:val="nil"/>
              <w:left w:val="nil"/>
              <w:bottom w:val="single" w:sz="4" w:space="0" w:color="BFBFBF"/>
              <w:right w:val="single" w:sz="4" w:space="0" w:color="auto"/>
            </w:tcBorders>
            <w:noWrap/>
            <w:vAlign w:val="center"/>
            <w:hideMark/>
          </w:tcPr>
          <w:p w14:paraId="3F4923C2"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5 726</w:t>
            </w:r>
          </w:p>
        </w:tc>
        <w:tc>
          <w:tcPr>
            <w:tcW w:w="222" w:type="dxa"/>
            <w:vAlign w:val="center"/>
            <w:hideMark/>
          </w:tcPr>
          <w:p w14:paraId="73EDB0E0"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r w:rsidR="00ED085A" w:rsidRPr="00661F4B" w14:paraId="0D7BCE01" w14:textId="77777777" w:rsidTr="0055491E">
        <w:trPr>
          <w:trHeight w:val="297"/>
        </w:trPr>
        <w:tc>
          <w:tcPr>
            <w:tcW w:w="5382" w:type="dxa"/>
            <w:tcBorders>
              <w:top w:val="nil"/>
              <w:left w:val="single" w:sz="4" w:space="0" w:color="auto"/>
              <w:bottom w:val="single" w:sz="4" w:space="0" w:color="BFBFBF"/>
              <w:right w:val="single" w:sz="4" w:space="0" w:color="auto"/>
            </w:tcBorders>
            <w:vAlign w:val="center"/>
            <w:hideMark/>
          </w:tcPr>
          <w:p w14:paraId="333472C2" w14:textId="0381D734" w:rsidR="00ED085A" w:rsidRPr="00661F4B" w:rsidRDefault="00ED085A">
            <w:pPr>
              <w:spacing w:after="0" w:line="240" w:lineRule="auto"/>
              <w:rPr>
                <w:rFonts w:ascii="Times New Roman" w:eastAsia="Times New Roman" w:hAnsi="Times New Roman" w:cs="Times New Roman"/>
                <w:sz w:val="20"/>
                <w:szCs w:val="20"/>
                <w:lang w:eastAsia="lv-LV"/>
              </w:rPr>
            </w:pPr>
            <w:r w:rsidRPr="00661F4B">
              <w:rPr>
                <w:rFonts w:ascii="Times New Roman" w:eastAsia="Times New Roman" w:hAnsi="Times New Roman" w:cs="Times New Roman"/>
                <w:sz w:val="20"/>
                <w:szCs w:val="20"/>
                <w:lang w:eastAsia="lv-LV"/>
              </w:rPr>
              <w:t>Dotācija no</w:t>
            </w:r>
            <w:r w:rsidR="004A2E5B">
              <w:rPr>
                <w:rFonts w:ascii="Times New Roman" w:eastAsia="Times New Roman" w:hAnsi="Times New Roman" w:cs="Times New Roman"/>
                <w:sz w:val="20"/>
                <w:szCs w:val="20"/>
                <w:lang w:eastAsia="lv-LV"/>
              </w:rPr>
              <w:t xml:space="preserve"> </w:t>
            </w:r>
            <w:r w:rsidRPr="00661F4B">
              <w:rPr>
                <w:rFonts w:ascii="Times New Roman" w:eastAsia="Times New Roman" w:hAnsi="Times New Roman" w:cs="Times New Roman"/>
                <w:sz w:val="20"/>
                <w:szCs w:val="20"/>
                <w:lang w:eastAsia="lv-LV"/>
              </w:rPr>
              <w:t>vispārējiem ieņēmumiem</w:t>
            </w:r>
          </w:p>
        </w:tc>
        <w:tc>
          <w:tcPr>
            <w:tcW w:w="1083" w:type="dxa"/>
            <w:tcBorders>
              <w:top w:val="nil"/>
              <w:left w:val="nil"/>
              <w:bottom w:val="single" w:sz="4" w:space="0" w:color="BFBFBF"/>
              <w:right w:val="single" w:sz="4" w:space="0" w:color="auto"/>
            </w:tcBorders>
            <w:noWrap/>
            <w:vAlign w:val="center"/>
            <w:hideMark/>
          </w:tcPr>
          <w:p w14:paraId="7E2348C0"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4 573 744</w:t>
            </w:r>
          </w:p>
        </w:tc>
        <w:tc>
          <w:tcPr>
            <w:tcW w:w="1134" w:type="dxa"/>
            <w:tcBorders>
              <w:top w:val="nil"/>
              <w:left w:val="nil"/>
              <w:bottom w:val="single" w:sz="4" w:space="0" w:color="BFBFBF"/>
              <w:right w:val="single" w:sz="4" w:space="0" w:color="auto"/>
            </w:tcBorders>
            <w:noWrap/>
            <w:vAlign w:val="center"/>
            <w:hideMark/>
          </w:tcPr>
          <w:p w14:paraId="2AAAF602"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3 803 656</w:t>
            </w:r>
          </w:p>
        </w:tc>
        <w:tc>
          <w:tcPr>
            <w:tcW w:w="1327" w:type="dxa"/>
            <w:tcBorders>
              <w:top w:val="nil"/>
              <w:left w:val="nil"/>
              <w:bottom w:val="single" w:sz="4" w:space="0" w:color="BFBFBF"/>
              <w:right w:val="single" w:sz="4" w:space="0" w:color="auto"/>
            </w:tcBorders>
            <w:noWrap/>
            <w:vAlign w:val="center"/>
            <w:hideMark/>
          </w:tcPr>
          <w:p w14:paraId="7BAC7D85"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4 061 685</w:t>
            </w:r>
          </w:p>
        </w:tc>
        <w:tc>
          <w:tcPr>
            <w:tcW w:w="222" w:type="dxa"/>
            <w:vAlign w:val="center"/>
            <w:hideMark/>
          </w:tcPr>
          <w:p w14:paraId="23584C82"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r w:rsidR="00ED085A" w:rsidRPr="00661F4B" w14:paraId="78B11A9E" w14:textId="77777777" w:rsidTr="0055491E">
        <w:trPr>
          <w:trHeight w:val="415"/>
        </w:trPr>
        <w:tc>
          <w:tcPr>
            <w:tcW w:w="5382" w:type="dxa"/>
            <w:tcBorders>
              <w:top w:val="nil"/>
              <w:left w:val="single" w:sz="4" w:space="0" w:color="auto"/>
              <w:bottom w:val="single" w:sz="4" w:space="0" w:color="BFBFBF"/>
              <w:right w:val="single" w:sz="4" w:space="0" w:color="auto"/>
            </w:tcBorders>
            <w:vAlign w:val="center"/>
            <w:hideMark/>
          </w:tcPr>
          <w:p w14:paraId="619AA75F" w14:textId="77777777" w:rsidR="00ED085A" w:rsidRPr="00661F4B" w:rsidRDefault="00ED085A">
            <w:pPr>
              <w:spacing w:after="0" w:line="240" w:lineRule="auto"/>
              <w:rPr>
                <w:rFonts w:ascii="Times New Roman" w:eastAsia="Times New Roman" w:hAnsi="Times New Roman" w:cs="Times New Roman"/>
                <w:sz w:val="20"/>
                <w:szCs w:val="20"/>
                <w:lang w:eastAsia="lv-LV"/>
              </w:rPr>
            </w:pPr>
            <w:r w:rsidRPr="00661F4B">
              <w:rPr>
                <w:rFonts w:ascii="Times New Roman" w:eastAsia="Times New Roman" w:hAnsi="Times New Roman" w:cs="Times New Roman"/>
                <w:sz w:val="20"/>
                <w:szCs w:val="20"/>
                <w:lang w:eastAsia="lv-LV"/>
              </w:rPr>
              <w:t>Vispārējā kārtībā sadalāmā dotācija no vispārējiem ieņēmumiem</w:t>
            </w:r>
          </w:p>
        </w:tc>
        <w:tc>
          <w:tcPr>
            <w:tcW w:w="1083" w:type="dxa"/>
            <w:tcBorders>
              <w:top w:val="nil"/>
              <w:left w:val="nil"/>
              <w:bottom w:val="single" w:sz="4" w:space="0" w:color="BFBFBF"/>
              <w:right w:val="single" w:sz="4" w:space="0" w:color="auto"/>
            </w:tcBorders>
            <w:noWrap/>
            <w:vAlign w:val="center"/>
            <w:hideMark/>
          </w:tcPr>
          <w:p w14:paraId="0513CB65"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4 573 744</w:t>
            </w:r>
          </w:p>
        </w:tc>
        <w:tc>
          <w:tcPr>
            <w:tcW w:w="1134" w:type="dxa"/>
            <w:tcBorders>
              <w:top w:val="nil"/>
              <w:left w:val="nil"/>
              <w:bottom w:val="single" w:sz="4" w:space="0" w:color="BFBFBF"/>
              <w:right w:val="single" w:sz="4" w:space="0" w:color="auto"/>
            </w:tcBorders>
            <w:noWrap/>
            <w:vAlign w:val="center"/>
            <w:hideMark/>
          </w:tcPr>
          <w:p w14:paraId="636E9A09"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3 803 656</w:t>
            </w:r>
          </w:p>
        </w:tc>
        <w:tc>
          <w:tcPr>
            <w:tcW w:w="1327" w:type="dxa"/>
            <w:tcBorders>
              <w:top w:val="nil"/>
              <w:left w:val="nil"/>
              <w:bottom w:val="single" w:sz="4" w:space="0" w:color="BFBFBF"/>
              <w:right w:val="single" w:sz="4" w:space="0" w:color="auto"/>
            </w:tcBorders>
            <w:noWrap/>
            <w:vAlign w:val="center"/>
            <w:hideMark/>
          </w:tcPr>
          <w:p w14:paraId="25183BE4"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4 061 685</w:t>
            </w:r>
          </w:p>
        </w:tc>
        <w:tc>
          <w:tcPr>
            <w:tcW w:w="222" w:type="dxa"/>
            <w:vAlign w:val="center"/>
            <w:hideMark/>
          </w:tcPr>
          <w:p w14:paraId="2DBE4D88"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r w:rsidR="00ED085A" w:rsidRPr="00661F4B" w14:paraId="5A969D93" w14:textId="77777777" w:rsidTr="0055491E">
        <w:trPr>
          <w:trHeight w:val="255"/>
        </w:trPr>
        <w:tc>
          <w:tcPr>
            <w:tcW w:w="5382" w:type="dxa"/>
            <w:tcBorders>
              <w:top w:val="nil"/>
              <w:left w:val="single" w:sz="4" w:space="0" w:color="auto"/>
              <w:bottom w:val="single" w:sz="4" w:space="0" w:color="BFBFBF"/>
              <w:right w:val="single" w:sz="4" w:space="0" w:color="auto"/>
            </w:tcBorders>
            <w:shd w:val="clear" w:color="000000" w:fill="DBE5F1"/>
            <w:vAlign w:val="center"/>
            <w:hideMark/>
          </w:tcPr>
          <w:p w14:paraId="3D5712CA" w14:textId="77777777" w:rsidR="00ED085A" w:rsidRPr="00661F4B" w:rsidRDefault="00ED085A">
            <w:pPr>
              <w:spacing w:after="0" w:line="240" w:lineRule="auto"/>
              <w:rPr>
                <w:rFonts w:ascii="Times New Roman" w:eastAsia="Times New Roman" w:hAnsi="Times New Roman" w:cs="Times New Roman"/>
                <w:b/>
                <w:bCs/>
                <w:sz w:val="20"/>
                <w:szCs w:val="20"/>
                <w:lang w:eastAsia="lv-LV"/>
              </w:rPr>
            </w:pPr>
            <w:r w:rsidRPr="00661F4B">
              <w:rPr>
                <w:rFonts w:ascii="Times New Roman" w:eastAsia="Times New Roman" w:hAnsi="Times New Roman" w:cs="Times New Roman"/>
                <w:b/>
                <w:bCs/>
                <w:sz w:val="20"/>
                <w:szCs w:val="20"/>
                <w:lang w:eastAsia="lv-LV"/>
              </w:rPr>
              <w:t>Izdevumi – kopā</w:t>
            </w:r>
          </w:p>
        </w:tc>
        <w:tc>
          <w:tcPr>
            <w:tcW w:w="1083" w:type="dxa"/>
            <w:tcBorders>
              <w:top w:val="nil"/>
              <w:left w:val="nil"/>
              <w:bottom w:val="single" w:sz="4" w:space="0" w:color="BFBFBF"/>
              <w:right w:val="single" w:sz="4" w:space="0" w:color="auto"/>
            </w:tcBorders>
            <w:shd w:val="clear" w:color="000000" w:fill="DBE5F1"/>
            <w:noWrap/>
            <w:vAlign w:val="center"/>
            <w:hideMark/>
          </w:tcPr>
          <w:p w14:paraId="50789EBB" w14:textId="77777777" w:rsidR="00ED085A" w:rsidRPr="00661F4B" w:rsidRDefault="00ED085A">
            <w:pPr>
              <w:spacing w:after="0" w:line="240" w:lineRule="auto"/>
              <w:jc w:val="right"/>
              <w:rPr>
                <w:rFonts w:ascii="Times New Roman" w:eastAsia="Times New Roman" w:hAnsi="Times New Roman" w:cs="Times New Roman"/>
                <w:b/>
                <w:bCs/>
                <w:color w:val="000000"/>
                <w:sz w:val="20"/>
                <w:szCs w:val="20"/>
                <w:lang w:eastAsia="lv-LV"/>
              </w:rPr>
            </w:pPr>
            <w:r w:rsidRPr="00661F4B">
              <w:rPr>
                <w:rFonts w:ascii="Times New Roman" w:eastAsia="Times New Roman" w:hAnsi="Times New Roman" w:cs="Times New Roman"/>
                <w:b/>
                <w:bCs/>
                <w:color w:val="000000"/>
                <w:sz w:val="20"/>
                <w:szCs w:val="20"/>
                <w:lang w:eastAsia="lv-LV"/>
              </w:rPr>
              <w:t>4 586 173</w:t>
            </w:r>
          </w:p>
        </w:tc>
        <w:tc>
          <w:tcPr>
            <w:tcW w:w="1134" w:type="dxa"/>
            <w:tcBorders>
              <w:top w:val="nil"/>
              <w:left w:val="nil"/>
              <w:bottom w:val="single" w:sz="4" w:space="0" w:color="BFBFBF"/>
              <w:right w:val="single" w:sz="4" w:space="0" w:color="auto"/>
            </w:tcBorders>
            <w:shd w:val="clear" w:color="000000" w:fill="DBE5F1"/>
            <w:noWrap/>
            <w:vAlign w:val="center"/>
            <w:hideMark/>
          </w:tcPr>
          <w:p w14:paraId="3E6E537C" w14:textId="77777777" w:rsidR="00ED085A" w:rsidRPr="00661F4B" w:rsidRDefault="00ED085A">
            <w:pPr>
              <w:spacing w:after="0" w:line="240" w:lineRule="auto"/>
              <w:jc w:val="right"/>
              <w:rPr>
                <w:rFonts w:ascii="Times New Roman" w:eastAsia="Times New Roman" w:hAnsi="Times New Roman" w:cs="Times New Roman"/>
                <w:b/>
                <w:bCs/>
                <w:color w:val="000000"/>
                <w:sz w:val="20"/>
                <w:szCs w:val="20"/>
                <w:lang w:eastAsia="lv-LV"/>
              </w:rPr>
            </w:pPr>
            <w:r w:rsidRPr="00661F4B">
              <w:rPr>
                <w:rFonts w:ascii="Times New Roman" w:eastAsia="Times New Roman" w:hAnsi="Times New Roman" w:cs="Times New Roman"/>
                <w:b/>
                <w:bCs/>
                <w:color w:val="000000"/>
                <w:sz w:val="20"/>
                <w:szCs w:val="20"/>
                <w:lang w:eastAsia="lv-LV"/>
              </w:rPr>
              <w:t>3 812 009</w:t>
            </w:r>
          </w:p>
        </w:tc>
        <w:tc>
          <w:tcPr>
            <w:tcW w:w="1327" w:type="dxa"/>
            <w:tcBorders>
              <w:top w:val="nil"/>
              <w:left w:val="nil"/>
              <w:bottom w:val="single" w:sz="4" w:space="0" w:color="BFBFBF"/>
              <w:right w:val="single" w:sz="4" w:space="0" w:color="auto"/>
            </w:tcBorders>
            <w:shd w:val="clear" w:color="000000" w:fill="DBE5F1"/>
            <w:noWrap/>
            <w:vAlign w:val="center"/>
            <w:hideMark/>
          </w:tcPr>
          <w:p w14:paraId="298596F0" w14:textId="77777777" w:rsidR="00ED085A" w:rsidRPr="00661F4B" w:rsidRDefault="00ED085A">
            <w:pPr>
              <w:spacing w:after="0" w:line="240" w:lineRule="auto"/>
              <w:jc w:val="right"/>
              <w:rPr>
                <w:rFonts w:ascii="Times New Roman" w:eastAsia="Times New Roman" w:hAnsi="Times New Roman" w:cs="Times New Roman"/>
                <w:b/>
                <w:bCs/>
                <w:color w:val="000000"/>
                <w:sz w:val="20"/>
                <w:szCs w:val="20"/>
                <w:lang w:eastAsia="lv-LV"/>
              </w:rPr>
            </w:pPr>
            <w:r w:rsidRPr="00661F4B">
              <w:rPr>
                <w:rFonts w:ascii="Times New Roman" w:eastAsia="Times New Roman" w:hAnsi="Times New Roman" w:cs="Times New Roman"/>
                <w:b/>
                <w:bCs/>
                <w:color w:val="000000"/>
                <w:sz w:val="20"/>
                <w:szCs w:val="20"/>
                <w:lang w:eastAsia="lv-LV"/>
              </w:rPr>
              <w:t>4 067 411</w:t>
            </w:r>
          </w:p>
        </w:tc>
        <w:tc>
          <w:tcPr>
            <w:tcW w:w="222" w:type="dxa"/>
            <w:vAlign w:val="center"/>
            <w:hideMark/>
          </w:tcPr>
          <w:p w14:paraId="04FC3554"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r w:rsidR="00ED085A" w:rsidRPr="00661F4B" w14:paraId="2F85215B" w14:textId="77777777" w:rsidTr="0055491E">
        <w:trPr>
          <w:trHeight w:val="255"/>
        </w:trPr>
        <w:tc>
          <w:tcPr>
            <w:tcW w:w="5382" w:type="dxa"/>
            <w:tcBorders>
              <w:top w:val="nil"/>
              <w:left w:val="single" w:sz="4" w:space="0" w:color="auto"/>
              <w:bottom w:val="single" w:sz="4" w:space="0" w:color="BFBFBF"/>
              <w:right w:val="single" w:sz="4" w:space="0" w:color="auto"/>
            </w:tcBorders>
            <w:vAlign w:val="center"/>
            <w:hideMark/>
          </w:tcPr>
          <w:p w14:paraId="5F27E3DF" w14:textId="77777777" w:rsidR="00ED085A" w:rsidRPr="00661F4B" w:rsidRDefault="00ED085A">
            <w:pPr>
              <w:spacing w:after="0" w:line="240" w:lineRule="auto"/>
              <w:rPr>
                <w:rFonts w:ascii="Times New Roman" w:eastAsia="Times New Roman" w:hAnsi="Times New Roman" w:cs="Times New Roman"/>
                <w:sz w:val="20"/>
                <w:szCs w:val="20"/>
                <w:lang w:eastAsia="lv-LV"/>
              </w:rPr>
            </w:pPr>
            <w:r w:rsidRPr="00661F4B">
              <w:rPr>
                <w:rFonts w:ascii="Times New Roman" w:eastAsia="Times New Roman" w:hAnsi="Times New Roman" w:cs="Times New Roman"/>
                <w:sz w:val="20"/>
                <w:szCs w:val="20"/>
                <w:lang w:eastAsia="lv-LV"/>
              </w:rPr>
              <w:t>Uzturēšanas izdevumi</w:t>
            </w:r>
          </w:p>
        </w:tc>
        <w:tc>
          <w:tcPr>
            <w:tcW w:w="1083" w:type="dxa"/>
            <w:tcBorders>
              <w:top w:val="nil"/>
              <w:left w:val="nil"/>
              <w:bottom w:val="single" w:sz="4" w:space="0" w:color="BFBFBF"/>
              <w:right w:val="single" w:sz="4" w:space="0" w:color="auto"/>
            </w:tcBorders>
            <w:noWrap/>
            <w:vAlign w:val="center"/>
            <w:hideMark/>
          </w:tcPr>
          <w:p w14:paraId="185DC931"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4 562 959</w:t>
            </w:r>
          </w:p>
        </w:tc>
        <w:tc>
          <w:tcPr>
            <w:tcW w:w="1134" w:type="dxa"/>
            <w:tcBorders>
              <w:top w:val="nil"/>
              <w:left w:val="nil"/>
              <w:bottom w:val="single" w:sz="4" w:space="0" w:color="BFBFBF"/>
              <w:right w:val="single" w:sz="4" w:space="0" w:color="auto"/>
            </w:tcBorders>
            <w:noWrap/>
            <w:vAlign w:val="center"/>
            <w:hideMark/>
          </w:tcPr>
          <w:p w14:paraId="60FC14D8"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3 795 668</w:t>
            </w:r>
          </w:p>
        </w:tc>
        <w:tc>
          <w:tcPr>
            <w:tcW w:w="1327" w:type="dxa"/>
            <w:tcBorders>
              <w:top w:val="nil"/>
              <w:left w:val="nil"/>
              <w:bottom w:val="single" w:sz="4" w:space="0" w:color="BFBFBF"/>
              <w:right w:val="single" w:sz="4" w:space="0" w:color="auto"/>
            </w:tcBorders>
            <w:noWrap/>
            <w:vAlign w:val="center"/>
            <w:hideMark/>
          </w:tcPr>
          <w:p w14:paraId="41B89D93"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4 046 700</w:t>
            </w:r>
          </w:p>
        </w:tc>
        <w:tc>
          <w:tcPr>
            <w:tcW w:w="222" w:type="dxa"/>
            <w:vAlign w:val="center"/>
            <w:hideMark/>
          </w:tcPr>
          <w:p w14:paraId="6281FAF3"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r w:rsidR="00ED085A" w:rsidRPr="00661F4B" w14:paraId="75892857" w14:textId="77777777" w:rsidTr="0055491E">
        <w:trPr>
          <w:trHeight w:val="255"/>
        </w:trPr>
        <w:tc>
          <w:tcPr>
            <w:tcW w:w="5382" w:type="dxa"/>
            <w:tcBorders>
              <w:top w:val="nil"/>
              <w:left w:val="single" w:sz="4" w:space="0" w:color="auto"/>
              <w:bottom w:val="single" w:sz="4" w:space="0" w:color="BFBFBF"/>
              <w:right w:val="single" w:sz="4" w:space="0" w:color="auto"/>
            </w:tcBorders>
            <w:vAlign w:val="center"/>
            <w:hideMark/>
          </w:tcPr>
          <w:p w14:paraId="215D7B2C" w14:textId="77777777" w:rsidR="00ED085A" w:rsidRPr="00661F4B" w:rsidRDefault="00ED085A">
            <w:pPr>
              <w:spacing w:after="0" w:line="240" w:lineRule="auto"/>
              <w:rPr>
                <w:rFonts w:ascii="Times New Roman" w:eastAsia="Times New Roman" w:hAnsi="Times New Roman" w:cs="Times New Roman"/>
                <w:sz w:val="20"/>
                <w:szCs w:val="20"/>
                <w:lang w:eastAsia="lv-LV"/>
              </w:rPr>
            </w:pPr>
            <w:r w:rsidRPr="00661F4B">
              <w:rPr>
                <w:rFonts w:ascii="Times New Roman" w:eastAsia="Times New Roman" w:hAnsi="Times New Roman" w:cs="Times New Roman"/>
                <w:sz w:val="20"/>
                <w:szCs w:val="20"/>
                <w:lang w:eastAsia="lv-LV"/>
              </w:rPr>
              <w:t>Kārtējie izdevumi</w:t>
            </w:r>
          </w:p>
        </w:tc>
        <w:tc>
          <w:tcPr>
            <w:tcW w:w="1083" w:type="dxa"/>
            <w:tcBorders>
              <w:top w:val="nil"/>
              <w:left w:val="nil"/>
              <w:bottom w:val="single" w:sz="4" w:space="0" w:color="BFBFBF"/>
              <w:right w:val="single" w:sz="4" w:space="0" w:color="auto"/>
            </w:tcBorders>
            <w:noWrap/>
            <w:vAlign w:val="center"/>
            <w:hideMark/>
          </w:tcPr>
          <w:p w14:paraId="1A4B1C08"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4 558 859</w:t>
            </w:r>
          </w:p>
        </w:tc>
        <w:tc>
          <w:tcPr>
            <w:tcW w:w="1134" w:type="dxa"/>
            <w:tcBorders>
              <w:top w:val="nil"/>
              <w:left w:val="nil"/>
              <w:bottom w:val="single" w:sz="4" w:space="0" w:color="BFBFBF"/>
              <w:right w:val="single" w:sz="4" w:space="0" w:color="auto"/>
            </w:tcBorders>
            <w:noWrap/>
            <w:vAlign w:val="center"/>
            <w:hideMark/>
          </w:tcPr>
          <w:p w14:paraId="4E7F189A"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3 791 568</w:t>
            </w:r>
          </w:p>
        </w:tc>
        <w:tc>
          <w:tcPr>
            <w:tcW w:w="1327" w:type="dxa"/>
            <w:tcBorders>
              <w:top w:val="nil"/>
              <w:left w:val="nil"/>
              <w:bottom w:val="single" w:sz="4" w:space="0" w:color="BFBFBF"/>
              <w:right w:val="single" w:sz="4" w:space="0" w:color="auto"/>
            </w:tcBorders>
            <w:noWrap/>
            <w:vAlign w:val="center"/>
            <w:hideMark/>
          </w:tcPr>
          <w:p w14:paraId="7CDFA089"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4 042 518</w:t>
            </w:r>
          </w:p>
        </w:tc>
        <w:tc>
          <w:tcPr>
            <w:tcW w:w="222" w:type="dxa"/>
            <w:vAlign w:val="center"/>
            <w:hideMark/>
          </w:tcPr>
          <w:p w14:paraId="2A1EAABF"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r w:rsidR="00ED085A" w:rsidRPr="00661F4B" w14:paraId="084F78BA" w14:textId="77777777" w:rsidTr="0055491E">
        <w:trPr>
          <w:trHeight w:val="255"/>
        </w:trPr>
        <w:tc>
          <w:tcPr>
            <w:tcW w:w="5382" w:type="dxa"/>
            <w:tcBorders>
              <w:top w:val="nil"/>
              <w:left w:val="single" w:sz="4" w:space="0" w:color="auto"/>
              <w:bottom w:val="single" w:sz="4" w:space="0" w:color="BFBFBF"/>
              <w:right w:val="single" w:sz="4" w:space="0" w:color="auto"/>
            </w:tcBorders>
            <w:vAlign w:val="center"/>
            <w:hideMark/>
          </w:tcPr>
          <w:p w14:paraId="29DD9255" w14:textId="77777777" w:rsidR="00ED085A" w:rsidRPr="00661F4B" w:rsidRDefault="00ED085A">
            <w:pPr>
              <w:spacing w:after="0" w:line="240" w:lineRule="auto"/>
              <w:rPr>
                <w:rFonts w:ascii="Times New Roman" w:eastAsia="Times New Roman" w:hAnsi="Times New Roman" w:cs="Times New Roman"/>
                <w:sz w:val="20"/>
                <w:szCs w:val="20"/>
                <w:lang w:eastAsia="lv-LV"/>
              </w:rPr>
            </w:pPr>
            <w:r w:rsidRPr="00661F4B">
              <w:rPr>
                <w:rFonts w:ascii="Times New Roman" w:eastAsia="Times New Roman" w:hAnsi="Times New Roman" w:cs="Times New Roman"/>
                <w:sz w:val="20"/>
                <w:szCs w:val="20"/>
                <w:lang w:eastAsia="lv-LV"/>
              </w:rPr>
              <w:t>Atlīdzība</w:t>
            </w:r>
          </w:p>
        </w:tc>
        <w:tc>
          <w:tcPr>
            <w:tcW w:w="1083" w:type="dxa"/>
            <w:tcBorders>
              <w:top w:val="nil"/>
              <w:left w:val="nil"/>
              <w:bottom w:val="single" w:sz="4" w:space="0" w:color="BFBFBF"/>
              <w:right w:val="single" w:sz="4" w:space="0" w:color="auto"/>
            </w:tcBorders>
            <w:noWrap/>
            <w:vAlign w:val="center"/>
            <w:hideMark/>
          </w:tcPr>
          <w:p w14:paraId="3443A31E"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1 227 575</w:t>
            </w:r>
          </w:p>
        </w:tc>
        <w:tc>
          <w:tcPr>
            <w:tcW w:w="1134" w:type="dxa"/>
            <w:tcBorders>
              <w:top w:val="nil"/>
              <w:left w:val="nil"/>
              <w:bottom w:val="single" w:sz="4" w:space="0" w:color="BFBFBF"/>
              <w:right w:val="single" w:sz="4" w:space="0" w:color="auto"/>
            </w:tcBorders>
            <w:noWrap/>
            <w:vAlign w:val="center"/>
            <w:hideMark/>
          </w:tcPr>
          <w:p w14:paraId="21D58061"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1 175 037</w:t>
            </w:r>
          </w:p>
        </w:tc>
        <w:tc>
          <w:tcPr>
            <w:tcW w:w="1327" w:type="dxa"/>
            <w:tcBorders>
              <w:top w:val="nil"/>
              <w:left w:val="nil"/>
              <w:bottom w:val="single" w:sz="4" w:space="0" w:color="BFBFBF"/>
              <w:right w:val="single" w:sz="4" w:space="0" w:color="auto"/>
            </w:tcBorders>
            <w:noWrap/>
            <w:vAlign w:val="center"/>
            <w:hideMark/>
          </w:tcPr>
          <w:p w14:paraId="16AAD1D9"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1 310 932</w:t>
            </w:r>
          </w:p>
        </w:tc>
        <w:tc>
          <w:tcPr>
            <w:tcW w:w="222" w:type="dxa"/>
            <w:vAlign w:val="center"/>
            <w:hideMark/>
          </w:tcPr>
          <w:p w14:paraId="324125AF"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r w:rsidR="00ED085A" w:rsidRPr="00661F4B" w14:paraId="5CE64EB4" w14:textId="77777777" w:rsidTr="0055491E">
        <w:trPr>
          <w:trHeight w:val="255"/>
        </w:trPr>
        <w:tc>
          <w:tcPr>
            <w:tcW w:w="5382" w:type="dxa"/>
            <w:tcBorders>
              <w:top w:val="nil"/>
              <w:left w:val="single" w:sz="4" w:space="0" w:color="auto"/>
              <w:bottom w:val="single" w:sz="4" w:space="0" w:color="BFBFBF"/>
              <w:right w:val="single" w:sz="4" w:space="0" w:color="auto"/>
            </w:tcBorders>
            <w:vAlign w:val="center"/>
            <w:hideMark/>
          </w:tcPr>
          <w:p w14:paraId="6BD73C5A" w14:textId="77777777" w:rsidR="00ED085A" w:rsidRPr="00661F4B" w:rsidRDefault="00ED085A">
            <w:pPr>
              <w:spacing w:after="0" w:line="240" w:lineRule="auto"/>
              <w:rPr>
                <w:rFonts w:ascii="Times New Roman" w:eastAsia="Times New Roman" w:hAnsi="Times New Roman" w:cs="Times New Roman"/>
                <w:sz w:val="20"/>
                <w:szCs w:val="20"/>
                <w:lang w:eastAsia="lv-LV"/>
              </w:rPr>
            </w:pPr>
            <w:r w:rsidRPr="00661F4B">
              <w:rPr>
                <w:rFonts w:ascii="Times New Roman" w:eastAsia="Times New Roman" w:hAnsi="Times New Roman" w:cs="Times New Roman"/>
                <w:sz w:val="20"/>
                <w:szCs w:val="20"/>
                <w:lang w:eastAsia="lv-LV"/>
              </w:rPr>
              <w:t>Preces un pakalpojumi</w:t>
            </w:r>
          </w:p>
        </w:tc>
        <w:tc>
          <w:tcPr>
            <w:tcW w:w="1083" w:type="dxa"/>
            <w:tcBorders>
              <w:top w:val="nil"/>
              <w:left w:val="nil"/>
              <w:bottom w:val="single" w:sz="4" w:space="0" w:color="BFBFBF"/>
              <w:right w:val="single" w:sz="4" w:space="0" w:color="auto"/>
            </w:tcBorders>
            <w:noWrap/>
            <w:vAlign w:val="center"/>
            <w:hideMark/>
          </w:tcPr>
          <w:p w14:paraId="3B333F28"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3 331 284</w:t>
            </w:r>
          </w:p>
        </w:tc>
        <w:tc>
          <w:tcPr>
            <w:tcW w:w="1134" w:type="dxa"/>
            <w:tcBorders>
              <w:top w:val="nil"/>
              <w:left w:val="nil"/>
              <w:bottom w:val="single" w:sz="4" w:space="0" w:color="BFBFBF"/>
              <w:right w:val="single" w:sz="4" w:space="0" w:color="auto"/>
            </w:tcBorders>
            <w:noWrap/>
            <w:vAlign w:val="center"/>
            <w:hideMark/>
          </w:tcPr>
          <w:p w14:paraId="380AC21D"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2 616 531</w:t>
            </w:r>
          </w:p>
        </w:tc>
        <w:tc>
          <w:tcPr>
            <w:tcW w:w="1327" w:type="dxa"/>
            <w:tcBorders>
              <w:top w:val="nil"/>
              <w:left w:val="nil"/>
              <w:bottom w:val="single" w:sz="4" w:space="0" w:color="BFBFBF"/>
              <w:right w:val="single" w:sz="4" w:space="0" w:color="auto"/>
            </w:tcBorders>
            <w:noWrap/>
            <w:vAlign w:val="center"/>
            <w:hideMark/>
          </w:tcPr>
          <w:p w14:paraId="0FC5B18C"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2 731 586</w:t>
            </w:r>
          </w:p>
        </w:tc>
        <w:tc>
          <w:tcPr>
            <w:tcW w:w="222" w:type="dxa"/>
            <w:vAlign w:val="center"/>
            <w:hideMark/>
          </w:tcPr>
          <w:p w14:paraId="2E3907A0"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r w:rsidR="00ED085A" w:rsidRPr="00661F4B" w14:paraId="41371CDA" w14:textId="77777777" w:rsidTr="0055491E">
        <w:trPr>
          <w:trHeight w:val="468"/>
        </w:trPr>
        <w:tc>
          <w:tcPr>
            <w:tcW w:w="5382" w:type="dxa"/>
            <w:tcBorders>
              <w:top w:val="nil"/>
              <w:left w:val="single" w:sz="4" w:space="0" w:color="auto"/>
              <w:bottom w:val="single" w:sz="4" w:space="0" w:color="BFBFBF"/>
              <w:right w:val="single" w:sz="4" w:space="0" w:color="auto"/>
            </w:tcBorders>
            <w:vAlign w:val="center"/>
            <w:hideMark/>
          </w:tcPr>
          <w:p w14:paraId="0A663778" w14:textId="77777777" w:rsidR="00ED085A" w:rsidRPr="00661F4B" w:rsidRDefault="00ED085A">
            <w:pPr>
              <w:spacing w:after="0" w:line="240" w:lineRule="auto"/>
              <w:rPr>
                <w:rFonts w:ascii="Times New Roman" w:eastAsia="Times New Roman" w:hAnsi="Times New Roman" w:cs="Times New Roman"/>
                <w:sz w:val="20"/>
                <w:szCs w:val="20"/>
                <w:lang w:eastAsia="lv-LV"/>
              </w:rPr>
            </w:pPr>
            <w:r w:rsidRPr="00661F4B">
              <w:rPr>
                <w:rFonts w:ascii="Times New Roman" w:eastAsia="Times New Roman" w:hAnsi="Times New Roman" w:cs="Times New Roman"/>
                <w:sz w:val="20"/>
                <w:szCs w:val="20"/>
                <w:lang w:eastAsia="lv-LV"/>
              </w:rPr>
              <w:t>Kārtējie maksājumi Eiropas Savienības budžetā un starptautiskā sadarbība</w:t>
            </w:r>
          </w:p>
        </w:tc>
        <w:tc>
          <w:tcPr>
            <w:tcW w:w="1083" w:type="dxa"/>
            <w:tcBorders>
              <w:top w:val="nil"/>
              <w:left w:val="nil"/>
              <w:bottom w:val="single" w:sz="4" w:space="0" w:color="BFBFBF"/>
              <w:right w:val="single" w:sz="4" w:space="0" w:color="auto"/>
            </w:tcBorders>
            <w:noWrap/>
            <w:vAlign w:val="center"/>
            <w:hideMark/>
          </w:tcPr>
          <w:p w14:paraId="0E6AB589"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4 100</w:t>
            </w:r>
          </w:p>
        </w:tc>
        <w:tc>
          <w:tcPr>
            <w:tcW w:w="1134" w:type="dxa"/>
            <w:tcBorders>
              <w:top w:val="nil"/>
              <w:left w:val="nil"/>
              <w:bottom w:val="single" w:sz="4" w:space="0" w:color="BFBFBF"/>
              <w:right w:val="single" w:sz="4" w:space="0" w:color="auto"/>
            </w:tcBorders>
            <w:noWrap/>
            <w:vAlign w:val="center"/>
            <w:hideMark/>
          </w:tcPr>
          <w:p w14:paraId="2EC3126D"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4 100</w:t>
            </w:r>
          </w:p>
        </w:tc>
        <w:tc>
          <w:tcPr>
            <w:tcW w:w="1327" w:type="dxa"/>
            <w:tcBorders>
              <w:top w:val="nil"/>
              <w:left w:val="nil"/>
              <w:bottom w:val="single" w:sz="4" w:space="0" w:color="BFBFBF"/>
              <w:right w:val="single" w:sz="4" w:space="0" w:color="auto"/>
            </w:tcBorders>
            <w:noWrap/>
            <w:vAlign w:val="center"/>
            <w:hideMark/>
          </w:tcPr>
          <w:p w14:paraId="0CA6A848"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4 182</w:t>
            </w:r>
          </w:p>
        </w:tc>
        <w:tc>
          <w:tcPr>
            <w:tcW w:w="222" w:type="dxa"/>
            <w:vAlign w:val="center"/>
            <w:hideMark/>
          </w:tcPr>
          <w:p w14:paraId="70928CF9"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r w:rsidR="00ED085A" w:rsidRPr="00661F4B" w14:paraId="5482C0C7" w14:textId="77777777" w:rsidTr="0055491E">
        <w:trPr>
          <w:trHeight w:val="255"/>
        </w:trPr>
        <w:tc>
          <w:tcPr>
            <w:tcW w:w="5382" w:type="dxa"/>
            <w:tcBorders>
              <w:top w:val="nil"/>
              <w:left w:val="single" w:sz="4" w:space="0" w:color="auto"/>
              <w:bottom w:val="single" w:sz="4" w:space="0" w:color="BFBFBF"/>
              <w:right w:val="single" w:sz="4" w:space="0" w:color="auto"/>
            </w:tcBorders>
            <w:vAlign w:val="center"/>
            <w:hideMark/>
          </w:tcPr>
          <w:p w14:paraId="7A5A9C5A" w14:textId="77777777" w:rsidR="00ED085A" w:rsidRPr="00661F4B" w:rsidRDefault="00ED085A">
            <w:pPr>
              <w:spacing w:after="0" w:line="240" w:lineRule="auto"/>
              <w:rPr>
                <w:rFonts w:ascii="Times New Roman" w:eastAsia="Times New Roman" w:hAnsi="Times New Roman" w:cs="Times New Roman"/>
                <w:sz w:val="20"/>
                <w:szCs w:val="20"/>
                <w:lang w:eastAsia="lv-LV"/>
              </w:rPr>
            </w:pPr>
            <w:r w:rsidRPr="00661F4B">
              <w:rPr>
                <w:rFonts w:ascii="Times New Roman" w:eastAsia="Times New Roman" w:hAnsi="Times New Roman" w:cs="Times New Roman"/>
                <w:sz w:val="20"/>
                <w:szCs w:val="20"/>
                <w:lang w:eastAsia="lv-LV"/>
              </w:rPr>
              <w:t>Starptautiskā sadarbība</w:t>
            </w:r>
          </w:p>
        </w:tc>
        <w:tc>
          <w:tcPr>
            <w:tcW w:w="1083" w:type="dxa"/>
            <w:tcBorders>
              <w:top w:val="nil"/>
              <w:left w:val="nil"/>
              <w:bottom w:val="single" w:sz="4" w:space="0" w:color="BFBFBF"/>
              <w:right w:val="single" w:sz="4" w:space="0" w:color="auto"/>
            </w:tcBorders>
            <w:noWrap/>
            <w:vAlign w:val="center"/>
            <w:hideMark/>
          </w:tcPr>
          <w:p w14:paraId="012D1BA4"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4 100</w:t>
            </w:r>
          </w:p>
        </w:tc>
        <w:tc>
          <w:tcPr>
            <w:tcW w:w="1134" w:type="dxa"/>
            <w:tcBorders>
              <w:top w:val="nil"/>
              <w:left w:val="nil"/>
              <w:bottom w:val="single" w:sz="4" w:space="0" w:color="BFBFBF"/>
              <w:right w:val="single" w:sz="4" w:space="0" w:color="auto"/>
            </w:tcBorders>
            <w:noWrap/>
            <w:vAlign w:val="center"/>
            <w:hideMark/>
          </w:tcPr>
          <w:p w14:paraId="3A8A0845"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4 100</w:t>
            </w:r>
          </w:p>
        </w:tc>
        <w:tc>
          <w:tcPr>
            <w:tcW w:w="1327" w:type="dxa"/>
            <w:tcBorders>
              <w:top w:val="nil"/>
              <w:left w:val="nil"/>
              <w:bottom w:val="single" w:sz="4" w:space="0" w:color="BFBFBF"/>
              <w:right w:val="single" w:sz="4" w:space="0" w:color="auto"/>
            </w:tcBorders>
            <w:noWrap/>
            <w:vAlign w:val="center"/>
            <w:hideMark/>
          </w:tcPr>
          <w:p w14:paraId="5C6C008E"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4 182</w:t>
            </w:r>
          </w:p>
        </w:tc>
        <w:tc>
          <w:tcPr>
            <w:tcW w:w="222" w:type="dxa"/>
            <w:vAlign w:val="center"/>
            <w:hideMark/>
          </w:tcPr>
          <w:p w14:paraId="365E2373"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r w:rsidR="00ED085A" w:rsidRPr="00661F4B" w14:paraId="4EAD9F0D" w14:textId="77777777" w:rsidTr="0055491E">
        <w:trPr>
          <w:trHeight w:val="255"/>
        </w:trPr>
        <w:tc>
          <w:tcPr>
            <w:tcW w:w="5382" w:type="dxa"/>
            <w:tcBorders>
              <w:top w:val="nil"/>
              <w:left w:val="single" w:sz="4" w:space="0" w:color="auto"/>
              <w:bottom w:val="single" w:sz="4" w:space="0" w:color="BFBFBF"/>
              <w:right w:val="single" w:sz="4" w:space="0" w:color="auto"/>
            </w:tcBorders>
            <w:vAlign w:val="center"/>
            <w:hideMark/>
          </w:tcPr>
          <w:p w14:paraId="372A6F81" w14:textId="77777777" w:rsidR="00ED085A" w:rsidRPr="00661F4B" w:rsidRDefault="00ED085A">
            <w:pPr>
              <w:spacing w:after="0" w:line="240" w:lineRule="auto"/>
              <w:rPr>
                <w:rFonts w:ascii="Times New Roman" w:eastAsia="Times New Roman" w:hAnsi="Times New Roman" w:cs="Times New Roman"/>
                <w:sz w:val="20"/>
                <w:szCs w:val="20"/>
                <w:lang w:eastAsia="lv-LV"/>
              </w:rPr>
            </w:pPr>
            <w:r w:rsidRPr="00661F4B">
              <w:rPr>
                <w:rFonts w:ascii="Times New Roman" w:eastAsia="Times New Roman" w:hAnsi="Times New Roman" w:cs="Times New Roman"/>
                <w:sz w:val="20"/>
                <w:szCs w:val="20"/>
                <w:lang w:eastAsia="lv-LV"/>
              </w:rPr>
              <w:t>Kapitālie izdevumi</w:t>
            </w:r>
          </w:p>
        </w:tc>
        <w:tc>
          <w:tcPr>
            <w:tcW w:w="1083" w:type="dxa"/>
            <w:tcBorders>
              <w:top w:val="nil"/>
              <w:left w:val="nil"/>
              <w:bottom w:val="single" w:sz="4" w:space="0" w:color="BFBFBF"/>
              <w:right w:val="single" w:sz="4" w:space="0" w:color="auto"/>
            </w:tcBorders>
            <w:noWrap/>
            <w:vAlign w:val="center"/>
            <w:hideMark/>
          </w:tcPr>
          <w:p w14:paraId="72048033"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23 214</w:t>
            </w:r>
          </w:p>
        </w:tc>
        <w:tc>
          <w:tcPr>
            <w:tcW w:w="1134" w:type="dxa"/>
            <w:tcBorders>
              <w:top w:val="nil"/>
              <w:left w:val="nil"/>
              <w:bottom w:val="single" w:sz="4" w:space="0" w:color="BFBFBF"/>
              <w:right w:val="single" w:sz="4" w:space="0" w:color="auto"/>
            </w:tcBorders>
            <w:noWrap/>
            <w:vAlign w:val="center"/>
            <w:hideMark/>
          </w:tcPr>
          <w:p w14:paraId="31B72AA6"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16 341</w:t>
            </w:r>
          </w:p>
        </w:tc>
        <w:tc>
          <w:tcPr>
            <w:tcW w:w="1327" w:type="dxa"/>
            <w:tcBorders>
              <w:top w:val="nil"/>
              <w:left w:val="nil"/>
              <w:bottom w:val="single" w:sz="4" w:space="0" w:color="BFBFBF"/>
              <w:right w:val="single" w:sz="4" w:space="0" w:color="auto"/>
            </w:tcBorders>
            <w:noWrap/>
            <w:vAlign w:val="center"/>
            <w:hideMark/>
          </w:tcPr>
          <w:p w14:paraId="5AEC018A"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20 711</w:t>
            </w:r>
          </w:p>
        </w:tc>
        <w:tc>
          <w:tcPr>
            <w:tcW w:w="222" w:type="dxa"/>
            <w:vAlign w:val="center"/>
            <w:hideMark/>
          </w:tcPr>
          <w:p w14:paraId="2B03DFCE"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r w:rsidR="00ED085A" w:rsidRPr="00661F4B" w14:paraId="3A834115" w14:textId="77777777" w:rsidTr="0055491E">
        <w:trPr>
          <w:trHeight w:val="255"/>
        </w:trPr>
        <w:tc>
          <w:tcPr>
            <w:tcW w:w="5382" w:type="dxa"/>
            <w:tcBorders>
              <w:top w:val="nil"/>
              <w:left w:val="single" w:sz="4" w:space="0" w:color="auto"/>
              <w:bottom w:val="single" w:sz="4" w:space="0" w:color="auto"/>
              <w:right w:val="single" w:sz="4" w:space="0" w:color="auto"/>
            </w:tcBorders>
            <w:vAlign w:val="center"/>
            <w:hideMark/>
          </w:tcPr>
          <w:p w14:paraId="75BB9EEB" w14:textId="77777777" w:rsidR="00ED085A" w:rsidRPr="00661F4B" w:rsidRDefault="00ED085A">
            <w:pPr>
              <w:spacing w:after="0" w:line="240" w:lineRule="auto"/>
              <w:rPr>
                <w:rFonts w:ascii="Times New Roman" w:eastAsia="Times New Roman" w:hAnsi="Times New Roman" w:cs="Times New Roman"/>
                <w:sz w:val="20"/>
                <w:szCs w:val="20"/>
                <w:lang w:eastAsia="lv-LV"/>
              </w:rPr>
            </w:pPr>
            <w:r w:rsidRPr="00661F4B">
              <w:rPr>
                <w:rFonts w:ascii="Times New Roman" w:eastAsia="Times New Roman" w:hAnsi="Times New Roman" w:cs="Times New Roman"/>
                <w:sz w:val="20"/>
                <w:szCs w:val="20"/>
                <w:lang w:eastAsia="lv-LV"/>
              </w:rPr>
              <w:t>Pamatkapitāla veidošana</w:t>
            </w:r>
          </w:p>
        </w:tc>
        <w:tc>
          <w:tcPr>
            <w:tcW w:w="1083" w:type="dxa"/>
            <w:tcBorders>
              <w:top w:val="nil"/>
              <w:left w:val="nil"/>
              <w:bottom w:val="single" w:sz="4" w:space="0" w:color="auto"/>
              <w:right w:val="single" w:sz="4" w:space="0" w:color="auto"/>
            </w:tcBorders>
            <w:noWrap/>
            <w:vAlign w:val="center"/>
            <w:hideMark/>
          </w:tcPr>
          <w:p w14:paraId="39CC9E79"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23 214</w:t>
            </w:r>
          </w:p>
        </w:tc>
        <w:tc>
          <w:tcPr>
            <w:tcW w:w="1134" w:type="dxa"/>
            <w:tcBorders>
              <w:top w:val="nil"/>
              <w:left w:val="nil"/>
              <w:bottom w:val="single" w:sz="4" w:space="0" w:color="auto"/>
              <w:right w:val="single" w:sz="4" w:space="0" w:color="auto"/>
            </w:tcBorders>
            <w:noWrap/>
            <w:vAlign w:val="center"/>
            <w:hideMark/>
          </w:tcPr>
          <w:p w14:paraId="79E86098"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16 341</w:t>
            </w:r>
          </w:p>
        </w:tc>
        <w:tc>
          <w:tcPr>
            <w:tcW w:w="1327" w:type="dxa"/>
            <w:tcBorders>
              <w:top w:val="nil"/>
              <w:left w:val="nil"/>
              <w:bottom w:val="single" w:sz="4" w:space="0" w:color="auto"/>
              <w:right w:val="single" w:sz="4" w:space="0" w:color="auto"/>
            </w:tcBorders>
            <w:noWrap/>
            <w:vAlign w:val="center"/>
            <w:hideMark/>
          </w:tcPr>
          <w:p w14:paraId="62CEA2D9" w14:textId="77777777" w:rsidR="00ED085A" w:rsidRPr="00661F4B" w:rsidRDefault="00ED085A">
            <w:pPr>
              <w:spacing w:after="0" w:line="240" w:lineRule="auto"/>
              <w:jc w:val="right"/>
              <w:rPr>
                <w:rFonts w:ascii="Times New Roman" w:eastAsia="Times New Roman" w:hAnsi="Times New Roman" w:cs="Times New Roman"/>
                <w:color w:val="000000"/>
                <w:sz w:val="20"/>
                <w:szCs w:val="20"/>
                <w:lang w:eastAsia="lv-LV"/>
              </w:rPr>
            </w:pPr>
            <w:r w:rsidRPr="00661F4B">
              <w:rPr>
                <w:rFonts w:ascii="Times New Roman" w:eastAsia="Times New Roman" w:hAnsi="Times New Roman" w:cs="Times New Roman"/>
                <w:color w:val="000000"/>
                <w:sz w:val="20"/>
                <w:szCs w:val="20"/>
                <w:lang w:eastAsia="lv-LV"/>
              </w:rPr>
              <w:t>20 711</w:t>
            </w:r>
          </w:p>
        </w:tc>
        <w:tc>
          <w:tcPr>
            <w:tcW w:w="222" w:type="dxa"/>
            <w:vAlign w:val="center"/>
            <w:hideMark/>
          </w:tcPr>
          <w:p w14:paraId="2C4A53F2" w14:textId="77777777" w:rsidR="00ED085A" w:rsidRPr="00661F4B" w:rsidRDefault="00ED085A">
            <w:pPr>
              <w:spacing w:after="0" w:line="240" w:lineRule="auto"/>
              <w:rPr>
                <w:rFonts w:ascii="Times New Roman" w:eastAsia="Times New Roman" w:hAnsi="Times New Roman" w:cs="Times New Roman"/>
                <w:sz w:val="20"/>
                <w:szCs w:val="20"/>
                <w:lang w:eastAsia="lv-LV"/>
              </w:rPr>
            </w:pPr>
          </w:p>
        </w:tc>
      </w:tr>
    </w:tbl>
    <w:p w14:paraId="1D17512A" w14:textId="77777777" w:rsidR="003D2045" w:rsidRDefault="003D2045" w:rsidP="000634A2">
      <w:pPr>
        <w:numPr>
          <w:ilvl w:val="1"/>
          <w:numId w:val="1"/>
        </w:numPr>
        <w:autoSpaceDE w:val="0"/>
        <w:autoSpaceDN w:val="0"/>
        <w:adjustRightInd w:val="0"/>
        <w:spacing w:after="58" w:line="240" w:lineRule="auto"/>
        <w:jc w:val="both"/>
        <w:rPr>
          <w:rFonts w:ascii="Times New Roman" w:hAnsi="Times New Roman" w:cs="Times New Roman"/>
          <w:color w:val="000000" w:themeColor="text1"/>
          <w:sz w:val="24"/>
          <w:szCs w:val="24"/>
          <w:u w:val="single"/>
        </w:rPr>
      </w:pPr>
    </w:p>
    <w:p w14:paraId="29619AC7" w14:textId="53BD37ED" w:rsidR="00AC65D2" w:rsidRPr="00F37661" w:rsidRDefault="00AC65D2" w:rsidP="000634A2">
      <w:pPr>
        <w:numPr>
          <w:ilvl w:val="1"/>
          <w:numId w:val="1"/>
        </w:numPr>
        <w:autoSpaceDE w:val="0"/>
        <w:autoSpaceDN w:val="0"/>
        <w:adjustRightInd w:val="0"/>
        <w:spacing w:after="58" w:line="240" w:lineRule="auto"/>
        <w:jc w:val="both"/>
        <w:rPr>
          <w:rFonts w:ascii="Times New Roman" w:hAnsi="Times New Roman" w:cs="Times New Roman"/>
          <w:color w:val="000000" w:themeColor="text1"/>
          <w:sz w:val="24"/>
          <w:szCs w:val="24"/>
          <w:u w:val="single"/>
        </w:rPr>
      </w:pPr>
      <w:r w:rsidRPr="00F37661">
        <w:rPr>
          <w:rFonts w:ascii="Times New Roman" w:hAnsi="Times New Roman" w:cs="Times New Roman"/>
          <w:color w:val="000000" w:themeColor="text1"/>
          <w:sz w:val="24"/>
          <w:szCs w:val="24"/>
          <w:u w:val="single"/>
        </w:rPr>
        <w:t>Mērķu, uzdevumu un rezultatīvo rādītāju karte, to izpilde laika periodā no 2023. līdz 202</w:t>
      </w:r>
      <w:r w:rsidR="00F22AB1" w:rsidRPr="00F37661">
        <w:rPr>
          <w:rFonts w:ascii="Times New Roman" w:hAnsi="Times New Roman" w:cs="Times New Roman"/>
          <w:color w:val="000000" w:themeColor="text1"/>
          <w:sz w:val="24"/>
          <w:szCs w:val="24"/>
          <w:u w:val="single"/>
        </w:rPr>
        <w:t>5</w:t>
      </w:r>
      <w:r w:rsidRPr="00F37661">
        <w:rPr>
          <w:rFonts w:ascii="Times New Roman" w:hAnsi="Times New Roman" w:cs="Times New Roman"/>
          <w:color w:val="000000" w:themeColor="text1"/>
          <w:sz w:val="24"/>
          <w:szCs w:val="24"/>
          <w:u w:val="single"/>
        </w:rPr>
        <w:t>.gadam</w:t>
      </w:r>
    </w:p>
    <w:tbl>
      <w:tblPr>
        <w:tblStyle w:val="TableGrid"/>
        <w:tblW w:w="8926" w:type="dxa"/>
        <w:tblLayout w:type="fixed"/>
        <w:tblLook w:val="04A0" w:firstRow="1" w:lastRow="0" w:firstColumn="1" w:lastColumn="0" w:noHBand="0" w:noVBand="1"/>
      </w:tblPr>
      <w:tblGrid>
        <w:gridCol w:w="1271"/>
        <w:gridCol w:w="1843"/>
        <w:gridCol w:w="1276"/>
        <w:gridCol w:w="1418"/>
        <w:gridCol w:w="991"/>
        <w:gridCol w:w="1134"/>
        <w:gridCol w:w="993"/>
      </w:tblGrid>
      <w:tr w:rsidR="00F22AB1" w:rsidRPr="001E6C94" w14:paraId="02AF6090" w14:textId="6AF25268" w:rsidTr="1D2A4A1B">
        <w:trPr>
          <w:trHeight w:val="300"/>
        </w:trPr>
        <w:tc>
          <w:tcPr>
            <w:tcW w:w="1271" w:type="dxa"/>
            <w:vMerge w:val="restart"/>
            <w:vAlign w:val="center"/>
          </w:tcPr>
          <w:p w14:paraId="60AA2A88" w14:textId="77777777" w:rsidR="00F22AB1" w:rsidRPr="00F22AB1" w:rsidRDefault="00F22AB1" w:rsidP="004A13CF">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Uzdevumi</w:t>
            </w:r>
          </w:p>
        </w:tc>
        <w:tc>
          <w:tcPr>
            <w:tcW w:w="1843" w:type="dxa"/>
            <w:vMerge w:val="restart"/>
            <w:vAlign w:val="center"/>
          </w:tcPr>
          <w:p w14:paraId="7B2E881B" w14:textId="77777777" w:rsidR="00F22AB1" w:rsidRPr="00F22AB1" w:rsidRDefault="00F22AB1" w:rsidP="004A13CF">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Rezultatīvais rādītājs</w:t>
            </w:r>
          </w:p>
        </w:tc>
        <w:tc>
          <w:tcPr>
            <w:tcW w:w="5812" w:type="dxa"/>
            <w:gridSpan w:val="5"/>
          </w:tcPr>
          <w:p w14:paraId="6D50515F" w14:textId="4E3AA5E5" w:rsidR="00F22AB1" w:rsidRPr="001E6C94" w:rsidRDefault="00F22AB1" w:rsidP="004A13CF">
            <w:pPr>
              <w:autoSpaceDE w:val="0"/>
              <w:autoSpaceDN w:val="0"/>
              <w:adjustRightInd w:val="0"/>
              <w:jc w:val="center"/>
              <w:rPr>
                <w:rFonts w:ascii="Times New Roman" w:hAnsi="Times New Roman" w:cs="Times New Roman"/>
                <w:sz w:val="18"/>
                <w:szCs w:val="18"/>
                <w:highlight w:val="yellow"/>
              </w:rPr>
            </w:pPr>
            <w:r w:rsidRPr="00F22AB1">
              <w:rPr>
                <w:rFonts w:ascii="Times New Roman" w:hAnsi="Times New Roman" w:cs="Times New Roman"/>
                <w:sz w:val="18"/>
                <w:szCs w:val="18"/>
              </w:rPr>
              <w:t>Rezultatīvā rādītāja vērtības</w:t>
            </w:r>
          </w:p>
        </w:tc>
      </w:tr>
      <w:tr w:rsidR="00F22AB1" w:rsidRPr="001E6C94" w14:paraId="0E9F15C4" w14:textId="3D4E9170" w:rsidTr="1D2A4A1B">
        <w:trPr>
          <w:trHeight w:val="300"/>
        </w:trPr>
        <w:tc>
          <w:tcPr>
            <w:tcW w:w="1271" w:type="dxa"/>
            <w:vMerge/>
          </w:tcPr>
          <w:p w14:paraId="1D18331B" w14:textId="77777777" w:rsidR="00F22AB1" w:rsidRPr="00F22AB1" w:rsidRDefault="00F22AB1" w:rsidP="004A13CF">
            <w:pPr>
              <w:autoSpaceDE w:val="0"/>
              <w:autoSpaceDN w:val="0"/>
              <w:adjustRightInd w:val="0"/>
              <w:rPr>
                <w:rFonts w:ascii="Times New Roman" w:hAnsi="Times New Roman" w:cs="Times New Roman"/>
                <w:b/>
                <w:bCs/>
                <w:sz w:val="18"/>
                <w:szCs w:val="18"/>
              </w:rPr>
            </w:pPr>
          </w:p>
        </w:tc>
        <w:tc>
          <w:tcPr>
            <w:tcW w:w="1843" w:type="dxa"/>
            <w:vMerge/>
          </w:tcPr>
          <w:p w14:paraId="446D4E87" w14:textId="77777777" w:rsidR="00F22AB1" w:rsidRPr="00F22AB1" w:rsidRDefault="00F22AB1" w:rsidP="004A13CF">
            <w:pPr>
              <w:autoSpaceDE w:val="0"/>
              <w:autoSpaceDN w:val="0"/>
              <w:adjustRightInd w:val="0"/>
              <w:rPr>
                <w:rFonts w:ascii="Times New Roman" w:hAnsi="Times New Roman" w:cs="Times New Roman"/>
                <w:b/>
                <w:bCs/>
                <w:sz w:val="18"/>
                <w:szCs w:val="18"/>
              </w:rPr>
            </w:pPr>
          </w:p>
        </w:tc>
        <w:tc>
          <w:tcPr>
            <w:tcW w:w="1276" w:type="dxa"/>
          </w:tcPr>
          <w:p w14:paraId="306A78F8" w14:textId="77777777" w:rsidR="00F22AB1" w:rsidRPr="00F22AB1" w:rsidRDefault="00F22AB1" w:rsidP="004A13CF">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Bāzes vērtība, 2022.gads</w:t>
            </w:r>
          </w:p>
        </w:tc>
        <w:tc>
          <w:tcPr>
            <w:tcW w:w="1418" w:type="dxa"/>
          </w:tcPr>
          <w:p w14:paraId="7FAF9975" w14:textId="77777777" w:rsidR="00F22AB1" w:rsidRPr="00F22AB1" w:rsidRDefault="00F22AB1" w:rsidP="004A13CF">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Mērķa vērtība,</w:t>
            </w:r>
            <w:r w:rsidRPr="00F22AB1">
              <w:rPr>
                <w:rFonts w:ascii="Times New Roman" w:hAnsi="Times New Roman" w:cs="Times New Roman"/>
                <w:sz w:val="18"/>
                <w:szCs w:val="18"/>
              </w:rPr>
              <w:br/>
              <w:t>2026.gads</w:t>
            </w:r>
          </w:p>
        </w:tc>
        <w:tc>
          <w:tcPr>
            <w:tcW w:w="991" w:type="dxa"/>
          </w:tcPr>
          <w:p w14:paraId="51E24C11" w14:textId="0D4CA018" w:rsidR="00F22AB1" w:rsidRPr="00F22AB1" w:rsidRDefault="00F22AB1" w:rsidP="004A13CF">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Izpilde, 2023.gads</w:t>
            </w:r>
          </w:p>
        </w:tc>
        <w:tc>
          <w:tcPr>
            <w:tcW w:w="1134" w:type="dxa"/>
          </w:tcPr>
          <w:p w14:paraId="60143807" w14:textId="77777777" w:rsidR="00F22AB1" w:rsidRPr="00F22AB1" w:rsidRDefault="00F22AB1" w:rsidP="004A13CF">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Izpilde,</w:t>
            </w:r>
          </w:p>
          <w:p w14:paraId="099E9443" w14:textId="3C7F51E3" w:rsidR="00F22AB1" w:rsidRPr="00F22AB1" w:rsidRDefault="00F22AB1" w:rsidP="004A13CF">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2024.gads</w:t>
            </w:r>
          </w:p>
        </w:tc>
        <w:tc>
          <w:tcPr>
            <w:tcW w:w="993" w:type="dxa"/>
          </w:tcPr>
          <w:p w14:paraId="0A2E4D22" w14:textId="5A8F8930" w:rsidR="00F22AB1" w:rsidRPr="005A25AC" w:rsidRDefault="00F22AB1" w:rsidP="004A13CF">
            <w:pPr>
              <w:autoSpaceDE w:val="0"/>
              <w:autoSpaceDN w:val="0"/>
              <w:adjustRightInd w:val="0"/>
              <w:jc w:val="center"/>
              <w:rPr>
                <w:rFonts w:ascii="Times New Roman" w:hAnsi="Times New Roman" w:cs="Times New Roman"/>
                <w:sz w:val="18"/>
                <w:szCs w:val="18"/>
              </w:rPr>
            </w:pPr>
            <w:r w:rsidRPr="005A25AC">
              <w:rPr>
                <w:rFonts w:ascii="Times New Roman" w:hAnsi="Times New Roman" w:cs="Times New Roman"/>
                <w:sz w:val="18"/>
                <w:szCs w:val="18"/>
              </w:rPr>
              <w:t>Izpilde, 2025.gads</w:t>
            </w:r>
          </w:p>
        </w:tc>
      </w:tr>
      <w:tr w:rsidR="00F22AB1" w:rsidRPr="00F22AB1" w14:paraId="53978872" w14:textId="2D51C3DB" w:rsidTr="1D2A4A1B">
        <w:trPr>
          <w:trHeight w:val="300"/>
        </w:trPr>
        <w:tc>
          <w:tcPr>
            <w:tcW w:w="8926" w:type="dxa"/>
            <w:gridSpan w:val="7"/>
            <w:shd w:val="clear" w:color="auto" w:fill="D9D9D9" w:themeFill="background1" w:themeFillShade="D9"/>
          </w:tcPr>
          <w:p w14:paraId="34D36C5F" w14:textId="1D8CB8AA" w:rsidR="00F22AB1" w:rsidRPr="00F22AB1" w:rsidRDefault="00F22AB1" w:rsidP="004A13CF">
            <w:pPr>
              <w:autoSpaceDE w:val="0"/>
              <w:autoSpaceDN w:val="0"/>
              <w:adjustRightInd w:val="0"/>
              <w:jc w:val="both"/>
              <w:rPr>
                <w:rFonts w:ascii="Times New Roman" w:hAnsi="Times New Roman" w:cs="Times New Roman"/>
                <w:b/>
                <w:bCs/>
                <w:color w:val="000000" w:themeColor="text1"/>
                <w:sz w:val="18"/>
                <w:szCs w:val="18"/>
              </w:rPr>
            </w:pPr>
            <w:r w:rsidRPr="00F22AB1">
              <w:rPr>
                <w:rFonts w:ascii="Times New Roman" w:hAnsi="Times New Roman" w:cs="Times New Roman"/>
                <w:b/>
                <w:bCs/>
                <w:color w:val="000000" w:themeColor="text1"/>
                <w:sz w:val="18"/>
                <w:szCs w:val="18"/>
              </w:rPr>
              <w:t xml:space="preserve"> I Prioritāte. </w:t>
            </w:r>
            <w:r w:rsidRPr="00F22AB1">
              <w:rPr>
                <w:rFonts w:ascii="Times New Roman" w:hAnsi="Times New Roman" w:cs="Times New Roman"/>
                <w:sz w:val="18"/>
                <w:szCs w:val="18"/>
              </w:rPr>
              <w:t>Uz attīstību un informatīvās telpas drošību vērsta NEPLP darbība sabiedrības interesēs.</w:t>
            </w:r>
          </w:p>
        </w:tc>
      </w:tr>
      <w:tr w:rsidR="00F22AB1" w:rsidRPr="00F22AB1" w14:paraId="6302858E" w14:textId="2DF13AC0" w:rsidTr="1D2A4A1B">
        <w:trPr>
          <w:trHeight w:val="300"/>
        </w:trPr>
        <w:tc>
          <w:tcPr>
            <w:tcW w:w="8926" w:type="dxa"/>
            <w:gridSpan w:val="7"/>
            <w:shd w:val="clear" w:color="auto" w:fill="D9D9D9" w:themeFill="background1" w:themeFillShade="D9"/>
          </w:tcPr>
          <w:p w14:paraId="1A67A11B" w14:textId="414EB8B8" w:rsidR="00F22AB1" w:rsidRPr="00F22AB1" w:rsidRDefault="00F22AB1" w:rsidP="00F22AB1">
            <w:pPr>
              <w:autoSpaceDE w:val="0"/>
              <w:autoSpaceDN w:val="0"/>
              <w:adjustRightInd w:val="0"/>
              <w:jc w:val="both"/>
              <w:rPr>
                <w:rFonts w:ascii="Times New Roman" w:hAnsi="Times New Roman" w:cs="Times New Roman"/>
                <w:b/>
                <w:bCs/>
                <w:color w:val="000000" w:themeColor="text1"/>
                <w:sz w:val="18"/>
                <w:szCs w:val="18"/>
              </w:rPr>
            </w:pPr>
            <w:r w:rsidRPr="00F22AB1">
              <w:rPr>
                <w:rFonts w:ascii="Times New Roman" w:hAnsi="Times New Roman" w:cs="Times New Roman"/>
                <w:b/>
                <w:bCs/>
                <w:color w:val="000000" w:themeColor="text1"/>
                <w:sz w:val="18"/>
                <w:szCs w:val="18"/>
              </w:rPr>
              <w:t xml:space="preserve">Mērķis: </w:t>
            </w:r>
            <w:r w:rsidRPr="00F22AB1">
              <w:rPr>
                <w:rFonts w:ascii="Times New Roman" w:hAnsi="Times New Roman" w:cs="Times New Roman"/>
                <w:sz w:val="18"/>
                <w:szCs w:val="18"/>
              </w:rPr>
              <w:t xml:space="preserve">Nodrošināt stratēģisku, datos pamatotu un taisnīgu Latvijas elektronisko mediju vides uzraudzību </w:t>
            </w:r>
            <w:proofErr w:type="spellStart"/>
            <w:r w:rsidRPr="00F22AB1">
              <w:rPr>
                <w:rFonts w:ascii="Times New Roman" w:hAnsi="Times New Roman" w:cs="Times New Roman"/>
                <w:sz w:val="18"/>
                <w:szCs w:val="18"/>
              </w:rPr>
              <w:t>daudzplatformu</w:t>
            </w:r>
            <w:proofErr w:type="spellEnd"/>
            <w:r w:rsidRPr="00F22AB1">
              <w:rPr>
                <w:rFonts w:ascii="Times New Roman" w:hAnsi="Times New Roman" w:cs="Times New Roman"/>
                <w:sz w:val="18"/>
                <w:szCs w:val="18"/>
              </w:rPr>
              <w:t xml:space="preserve"> vidē.</w:t>
            </w:r>
          </w:p>
        </w:tc>
      </w:tr>
      <w:tr w:rsidR="00F22AB1" w:rsidRPr="001E6C94" w14:paraId="768D99EE" w14:textId="149C5BFB" w:rsidTr="007E67B1">
        <w:trPr>
          <w:trHeight w:val="300"/>
        </w:trPr>
        <w:tc>
          <w:tcPr>
            <w:tcW w:w="1271" w:type="dxa"/>
          </w:tcPr>
          <w:p w14:paraId="72CA8501" w14:textId="6DCF4593" w:rsidR="00F22AB1" w:rsidRPr="009E70C5" w:rsidRDefault="00F22AB1" w:rsidP="004A13CF">
            <w:pPr>
              <w:autoSpaceDE w:val="0"/>
              <w:autoSpaceDN w:val="0"/>
              <w:adjustRightInd w:val="0"/>
              <w:jc w:val="both"/>
              <w:rPr>
                <w:rFonts w:ascii="Times New Roman" w:hAnsi="Times New Roman" w:cs="Times New Roman"/>
                <w:sz w:val="18"/>
                <w:szCs w:val="18"/>
              </w:rPr>
            </w:pPr>
            <w:r w:rsidRPr="009E70C5">
              <w:rPr>
                <w:rFonts w:ascii="Times New Roman" w:hAnsi="Times New Roman" w:cs="Times New Roman"/>
                <w:sz w:val="18"/>
                <w:szCs w:val="18"/>
              </w:rPr>
              <w:t xml:space="preserve">1.1. Mediju nozares izpēte </w:t>
            </w:r>
          </w:p>
        </w:tc>
        <w:tc>
          <w:tcPr>
            <w:tcW w:w="1843" w:type="dxa"/>
          </w:tcPr>
          <w:p w14:paraId="5E5D7132" w14:textId="77777777" w:rsidR="00F22AB1" w:rsidRPr="009E70C5" w:rsidRDefault="00F22AB1" w:rsidP="004A13CF">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Veikti pētījumi (gadā)</w:t>
            </w:r>
          </w:p>
        </w:tc>
        <w:tc>
          <w:tcPr>
            <w:tcW w:w="1276" w:type="dxa"/>
          </w:tcPr>
          <w:p w14:paraId="50230BFA" w14:textId="23BB91A6" w:rsidR="00F22AB1" w:rsidRPr="009E70C5" w:rsidRDefault="00F22AB1" w:rsidP="007631A5">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2</w:t>
            </w:r>
          </w:p>
        </w:tc>
        <w:tc>
          <w:tcPr>
            <w:tcW w:w="1418" w:type="dxa"/>
          </w:tcPr>
          <w:p w14:paraId="6B8F611E" w14:textId="77777777"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Vismaz 1</w:t>
            </w:r>
          </w:p>
        </w:tc>
        <w:tc>
          <w:tcPr>
            <w:tcW w:w="991" w:type="dxa"/>
          </w:tcPr>
          <w:p w14:paraId="59A97EDB" w14:textId="5C326FE7"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3</w:t>
            </w:r>
          </w:p>
        </w:tc>
        <w:tc>
          <w:tcPr>
            <w:tcW w:w="1134" w:type="dxa"/>
          </w:tcPr>
          <w:p w14:paraId="629576C2" w14:textId="15FBC657"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4</w:t>
            </w:r>
          </w:p>
        </w:tc>
        <w:tc>
          <w:tcPr>
            <w:tcW w:w="993" w:type="dxa"/>
          </w:tcPr>
          <w:p w14:paraId="4D81777C" w14:textId="3858C089" w:rsidR="00F22AB1" w:rsidRPr="007E67B1" w:rsidRDefault="007E67B1" w:rsidP="004A13CF">
            <w:pPr>
              <w:autoSpaceDE w:val="0"/>
              <w:autoSpaceDN w:val="0"/>
              <w:adjustRightInd w:val="0"/>
              <w:jc w:val="center"/>
              <w:rPr>
                <w:rFonts w:ascii="Times New Roman" w:hAnsi="Times New Roman" w:cs="Times New Roman"/>
                <w:sz w:val="18"/>
                <w:szCs w:val="18"/>
              </w:rPr>
            </w:pPr>
            <w:r w:rsidRPr="007E67B1">
              <w:rPr>
                <w:rFonts w:ascii="Times New Roman" w:hAnsi="Times New Roman" w:cs="Times New Roman"/>
                <w:sz w:val="18"/>
                <w:szCs w:val="18"/>
              </w:rPr>
              <w:t>4</w:t>
            </w:r>
          </w:p>
        </w:tc>
      </w:tr>
      <w:tr w:rsidR="00F22AB1" w:rsidRPr="001E6C94" w14:paraId="3C2DEB0D" w14:textId="7AD1BEF0" w:rsidTr="007E67B1">
        <w:trPr>
          <w:trHeight w:val="300"/>
        </w:trPr>
        <w:tc>
          <w:tcPr>
            <w:tcW w:w="1271" w:type="dxa"/>
          </w:tcPr>
          <w:p w14:paraId="31573E2A" w14:textId="77777777" w:rsidR="00F22AB1" w:rsidRPr="009E70C5" w:rsidRDefault="00F22AB1" w:rsidP="004A13CF">
            <w:pPr>
              <w:autoSpaceDE w:val="0"/>
              <w:autoSpaceDN w:val="0"/>
              <w:adjustRightInd w:val="0"/>
              <w:jc w:val="both"/>
              <w:rPr>
                <w:rFonts w:ascii="Times New Roman" w:hAnsi="Times New Roman" w:cs="Times New Roman"/>
                <w:strike/>
                <w:sz w:val="18"/>
                <w:szCs w:val="18"/>
              </w:rPr>
            </w:pPr>
          </w:p>
        </w:tc>
        <w:tc>
          <w:tcPr>
            <w:tcW w:w="1843" w:type="dxa"/>
          </w:tcPr>
          <w:p w14:paraId="7AF8B116" w14:textId="77777777" w:rsidR="00F22AB1" w:rsidRPr="009E70C5" w:rsidRDefault="00F22AB1" w:rsidP="004A13CF">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Sagatavots NEPLP darbības pārskats (gadā)</w:t>
            </w:r>
          </w:p>
        </w:tc>
        <w:tc>
          <w:tcPr>
            <w:tcW w:w="1276" w:type="dxa"/>
          </w:tcPr>
          <w:p w14:paraId="31AEA569" w14:textId="77777777"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tc>
        <w:tc>
          <w:tcPr>
            <w:tcW w:w="1418" w:type="dxa"/>
          </w:tcPr>
          <w:p w14:paraId="140C6FE9" w14:textId="77777777"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tc>
        <w:tc>
          <w:tcPr>
            <w:tcW w:w="991" w:type="dxa"/>
          </w:tcPr>
          <w:p w14:paraId="4E5CCEA3" w14:textId="43AD020D"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tc>
        <w:tc>
          <w:tcPr>
            <w:tcW w:w="1134" w:type="dxa"/>
          </w:tcPr>
          <w:p w14:paraId="00990023" w14:textId="5F348B0E"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tc>
        <w:tc>
          <w:tcPr>
            <w:tcW w:w="993" w:type="dxa"/>
          </w:tcPr>
          <w:p w14:paraId="5B96F6CB" w14:textId="7C467494" w:rsidR="00F22AB1" w:rsidRPr="007E67B1" w:rsidRDefault="00611CD3" w:rsidP="004A13CF">
            <w:pPr>
              <w:autoSpaceDE w:val="0"/>
              <w:autoSpaceDN w:val="0"/>
              <w:adjustRightInd w:val="0"/>
              <w:jc w:val="center"/>
              <w:rPr>
                <w:rFonts w:ascii="Times New Roman" w:hAnsi="Times New Roman" w:cs="Times New Roman"/>
                <w:sz w:val="18"/>
                <w:szCs w:val="18"/>
              </w:rPr>
            </w:pPr>
            <w:r w:rsidRPr="007E67B1">
              <w:rPr>
                <w:rFonts w:ascii="Times New Roman" w:hAnsi="Times New Roman" w:cs="Times New Roman"/>
                <w:sz w:val="18"/>
                <w:szCs w:val="18"/>
              </w:rPr>
              <w:t>1</w:t>
            </w:r>
          </w:p>
        </w:tc>
      </w:tr>
      <w:tr w:rsidR="00F22AB1" w:rsidRPr="001E6C94" w14:paraId="69C3DB4B" w14:textId="4986C275" w:rsidTr="005A25AC">
        <w:trPr>
          <w:trHeight w:val="300"/>
        </w:trPr>
        <w:tc>
          <w:tcPr>
            <w:tcW w:w="1271" w:type="dxa"/>
          </w:tcPr>
          <w:p w14:paraId="489F2E69" w14:textId="00D74526" w:rsidR="00F22AB1" w:rsidRPr="009E70C5" w:rsidRDefault="00F22AB1" w:rsidP="004A13CF">
            <w:pPr>
              <w:autoSpaceDE w:val="0"/>
              <w:autoSpaceDN w:val="0"/>
              <w:adjustRightInd w:val="0"/>
              <w:jc w:val="both"/>
              <w:rPr>
                <w:rFonts w:ascii="Times New Roman" w:hAnsi="Times New Roman" w:cs="Times New Roman"/>
                <w:sz w:val="18"/>
                <w:szCs w:val="18"/>
              </w:rPr>
            </w:pPr>
            <w:r w:rsidRPr="009E70C5">
              <w:rPr>
                <w:rFonts w:ascii="Times New Roman" w:hAnsi="Times New Roman" w:cs="Times New Roman"/>
                <w:sz w:val="18"/>
                <w:szCs w:val="18"/>
              </w:rPr>
              <w:t xml:space="preserve">1.2. </w:t>
            </w:r>
            <w:proofErr w:type="spellStart"/>
            <w:r w:rsidRPr="009E70C5">
              <w:rPr>
                <w:rFonts w:ascii="Times New Roman" w:hAnsi="Times New Roman" w:cs="Times New Roman"/>
                <w:sz w:val="18"/>
                <w:szCs w:val="18"/>
              </w:rPr>
              <w:t>Efektivizēt</w:t>
            </w:r>
            <w:proofErr w:type="spellEnd"/>
            <w:r w:rsidRPr="009E70C5">
              <w:rPr>
                <w:rFonts w:ascii="Times New Roman" w:hAnsi="Times New Roman" w:cs="Times New Roman"/>
                <w:sz w:val="18"/>
                <w:szCs w:val="18"/>
              </w:rPr>
              <w:t xml:space="preserve"> sūdzību un iesniegumu izskatīšanu </w:t>
            </w:r>
          </w:p>
        </w:tc>
        <w:tc>
          <w:tcPr>
            <w:tcW w:w="1843" w:type="dxa"/>
          </w:tcPr>
          <w:p w14:paraId="1DC44013" w14:textId="77777777" w:rsidR="00F22AB1" w:rsidRPr="009E70C5" w:rsidRDefault="00F22AB1" w:rsidP="004A13CF">
            <w:pPr>
              <w:autoSpaceDE w:val="0"/>
              <w:autoSpaceDN w:val="0"/>
              <w:adjustRightInd w:val="0"/>
              <w:jc w:val="both"/>
              <w:rPr>
                <w:rFonts w:ascii="Times New Roman" w:hAnsi="Times New Roman" w:cs="Times New Roman"/>
                <w:sz w:val="18"/>
                <w:szCs w:val="18"/>
              </w:rPr>
            </w:pPr>
            <w:r w:rsidRPr="009E70C5">
              <w:rPr>
                <w:rFonts w:ascii="Times New Roman" w:hAnsi="Times New Roman" w:cs="Times New Roman"/>
                <w:sz w:val="18"/>
                <w:szCs w:val="18"/>
              </w:rPr>
              <w:t>Samazināts sabiedrības iesniegumu un sūdzību izskatīšanas laiks (vidēji dienās)</w:t>
            </w:r>
          </w:p>
        </w:tc>
        <w:tc>
          <w:tcPr>
            <w:tcW w:w="1276" w:type="dxa"/>
          </w:tcPr>
          <w:p w14:paraId="67C2F7C3" w14:textId="3F1EE9CB" w:rsidR="00F22AB1" w:rsidRPr="009E70C5" w:rsidRDefault="00F22AB1" w:rsidP="004A13CF">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Iesniegumu un sūdzību izskatīšanas laiks – vidēji 25 dienas</w:t>
            </w:r>
          </w:p>
        </w:tc>
        <w:tc>
          <w:tcPr>
            <w:tcW w:w="1418" w:type="dxa"/>
          </w:tcPr>
          <w:p w14:paraId="3DA7CF2E" w14:textId="77777777" w:rsidR="00F22AB1" w:rsidRPr="009E70C5" w:rsidRDefault="00F22AB1" w:rsidP="004A13CF">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Iesniegumu un sūdzību izskatīšanas laiks – vidēji 20 dienas</w:t>
            </w:r>
          </w:p>
        </w:tc>
        <w:tc>
          <w:tcPr>
            <w:tcW w:w="991" w:type="dxa"/>
          </w:tcPr>
          <w:p w14:paraId="3DF1E9EE" w14:textId="403684F8" w:rsidR="00F22AB1" w:rsidRPr="009E70C5" w:rsidRDefault="00F22AB1" w:rsidP="7A1D9C8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Iesniegumu un sūdzību izskatīšanas laiks – vidēji 25 dienas</w:t>
            </w:r>
          </w:p>
        </w:tc>
        <w:tc>
          <w:tcPr>
            <w:tcW w:w="1134" w:type="dxa"/>
          </w:tcPr>
          <w:p w14:paraId="09919D5D" w14:textId="082ED6E7" w:rsidR="00F22AB1" w:rsidRPr="009E70C5" w:rsidRDefault="00F22AB1" w:rsidP="7A1D9C8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Iesniegumu un sūdzību izskatīšanas laiks – vidēji 22 dienas</w:t>
            </w:r>
            <w:r w:rsidRPr="009E70C5">
              <w:rPr>
                <w:rStyle w:val="FootnoteReference"/>
                <w:rFonts w:ascii="Times New Roman" w:hAnsi="Times New Roman" w:cs="Times New Roman"/>
                <w:sz w:val="18"/>
                <w:szCs w:val="18"/>
              </w:rPr>
              <w:footnoteReference w:id="2"/>
            </w:r>
          </w:p>
        </w:tc>
        <w:tc>
          <w:tcPr>
            <w:tcW w:w="993" w:type="dxa"/>
          </w:tcPr>
          <w:p w14:paraId="51DECDE2" w14:textId="5A6F6A96" w:rsidR="00F22AB1" w:rsidRPr="005A25AC" w:rsidRDefault="32DB0DD6" w:rsidP="7A1D9C8F">
            <w:pPr>
              <w:autoSpaceDE w:val="0"/>
              <w:autoSpaceDN w:val="0"/>
              <w:adjustRightInd w:val="0"/>
              <w:jc w:val="center"/>
              <w:rPr>
                <w:rFonts w:ascii="Times New Roman" w:hAnsi="Times New Roman" w:cs="Times New Roman"/>
                <w:sz w:val="18"/>
                <w:szCs w:val="18"/>
              </w:rPr>
            </w:pPr>
            <w:r w:rsidRPr="005A25AC">
              <w:rPr>
                <w:rFonts w:ascii="Times New Roman" w:hAnsi="Times New Roman" w:cs="Times New Roman"/>
                <w:sz w:val="18"/>
                <w:szCs w:val="18"/>
              </w:rPr>
              <w:t xml:space="preserve">Iesniegumu un sūdzību izskatīšanas laiks vidēji – </w:t>
            </w:r>
            <w:r w:rsidR="392989C7" w:rsidRPr="005A25AC">
              <w:rPr>
                <w:rFonts w:ascii="Times New Roman" w:hAnsi="Times New Roman" w:cs="Times New Roman"/>
                <w:sz w:val="18"/>
                <w:szCs w:val="18"/>
              </w:rPr>
              <w:t>2</w:t>
            </w:r>
            <w:r w:rsidR="543A4892" w:rsidRPr="005A25AC">
              <w:rPr>
                <w:rFonts w:ascii="Times New Roman" w:hAnsi="Times New Roman" w:cs="Times New Roman"/>
                <w:sz w:val="18"/>
                <w:szCs w:val="18"/>
              </w:rPr>
              <w:t>1</w:t>
            </w:r>
            <w:r w:rsidRPr="005A25AC">
              <w:rPr>
                <w:rFonts w:ascii="Times New Roman" w:hAnsi="Times New Roman" w:cs="Times New Roman"/>
                <w:sz w:val="18"/>
                <w:szCs w:val="18"/>
              </w:rPr>
              <w:t xml:space="preserve"> dienas</w:t>
            </w:r>
          </w:p>
        </w:tc>
      </w:tr>
      <w:tr w:rsidR="00F22AB1" w:rsidRPr="001E6C94" w14:paraId="0F530C26" w14:textId="6B8D2699" w:rsidTr="0055491E">
        <w:trPr>
          <w:trHeight w:val="300"/>
        </w:trPr>
        <w:tc>
          <w:tcPr>
            <w:tcW w:w="1271" w:type="dxa"/>
          </w:tcPr>
          <w:p w14:paraId="19C0C64F" w14:textId="3C1D636E" w:rsidR="00F22AB1" w:rsidRPr="009E70C5" w:rsidRDefault="00F22AB1" w:rsidP="003F3EA3">
            <w:pPr>
              <w:autoSpaceDE w:val="0"/>
              <w:autoSpaceDN w:val="0"/>
              <w:adjustRightInd w:val="0"/>
              <w:ind w:right="-103"/>
              <w:rPr>
                <w:rFonts w:ascii="Times New Roman" w:hAnsi="Times New Roman" w:cs="Times New Roman"/>
                <w:sz w:val="18"/>
                <w:szCs w:val="18"/>
              </w:rPr>
            </w:pPr>
            <w:r w:rsidRPr="009E70C5">
              <w:rPr>
                <w:rFonts w:ascii="Times New Roman" w:hAnsi="Times New Roman" w:cs="Times New Roman"/>
                <w:sz w:val="18"/>
                <w:szCs w:val="18"/>
              </w:rPr>
              <w:t xml:space="preserve">1.3. Skaidrojumu nodrošināšana, vienotas izpratnes veicināšana par </w:t>
            </w:r>
            <w:r w:rsidRPr="009E70C5">
              <w:rPr>
                <w:rFonts w:ascii="Times New Roman" w:hAnsi="Times New Roman" w:cs="Times New Roman"/>
                <w:sz w:val="18"/>
                <w:szCs w:val="18"/>
              </w:rPr>
              <w:lastRenderedPageBreak/>
              <w:t xml:space="preserve">normatīvo aktu piemērošanu </w:t>
            </w:r>
          </w:p>
        </w:tc>
        <w:tc>
          <w:tcPr>
            <w:tcW w:w="1843" w:type="dxa"/>
          </w:tcPr>
          <w:p w14:paraId="1384740F" w14:textId="77777777" w:rsidR="00F22AB1" w:rsidRPr="009E70C5" w:rsidRDefault="00F22AB1" w:rsidP="004A13CF">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lastRenderedPageBreak/>
              <w:t>Sagatavotas vadlīnijas, instrukcijas, skaidrojumi, t.sk. to grozījumi</w:t>
            </w:r>
          </w:p>
        </w:tc>
        <w:tc>
          <w:tcPr>
            <w:tcW w:w="1276" w:type="dxa"/>
          </w:tcPr>
          <w:p w14:paraId="29588154" w14:textId="76040A92" w:rsidR="00F22AB1" w:rsidRPr="009E70C5" w:rsidRDefault="00F22AB1" w:rsidP="007631A5">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 xml:space="preserve">2 </w:t>
            </w:r>
          </w:p>
        </w:tc>
        <w:tc>
          <w:tcPr>
            <w:tcW w:w="1418" w:type="dxa"/>
          </w:tcPr>
          <w:p w14:paraId="43664124" w14:textId="77777777"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Pēc nepieciešamības</w:t>
            </w:r>
          </w:p>
          <w:p w14:paraId="44DDE2D0" w14:textId="77777777"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(vismaz 2)</w:t>
            </w:r>
          </w:p>
        </w:tc>
        <w:tc>
          <w:tcPr>
            <w:tcW w:w="991" w:type="dxa"/>
          </w:tcPr>
          <w:p w14:paraId="41428C49" w14:textId="3303D89D"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6</w:t>
            </w:r>
          </w:p>
        </w:tc>
        <w:tc>
          <w:tcPr>
            <w:tcW w:w="1134" w:type="dxa"/>
          </w:tcPr>
          <w:p w14:paraId="0EBC0D62" w14:textId="5F330882" w:rsidR="00F22AB1" w:rsidRPr="009E70C5" w:rsidRDefault="00F22AB1" w:rsidP="7A1D9C8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2</w:t>
            </w:r>
          </w:p>
        </w:tc>
        <w:tc>
          <w:tcPr>
            <w:tcW w:w="993" w:type="dxa"/>
          </w:tcPr>
          <w:p w14:paraId="210EB112" w14:textId="47B21E89" w:rsidR="00F22AB1" w:rsidRPr="0055491E" w:rsidRDefault="0057023F" w:rsidP="0055491E">
            <w:pPr>
              <w:autoSpaceDE w:val="0"/>
              <w:autoSpaceDN w:val="0"/>
              <w:adjustRightInd w:val="0"/>
              <w:jc w:val="center"/>
              <w:rPr>
                <w:rFonts w:ascii="Times New Roman" w:hAnsi="Times New Roman" w:cs="Times New Roman"/>
                <w:sz w:val="18"/>
                <w:szCs w:val="18"/>
              </w:rPr>
            </w:pPr>
            <w:r w:rsidRPr="0055491E">
              <w:rPr>
                <w:rFonts w:ascii="Times New Roman" w:hAnsi="Times New Roman" w:cs="Times New Roman"/>
                <w:sz w:val="18"/>
                <w:szCs w:val="18"/>
              </w:rPr>
              <w:t>5</w:t>
            </w:r>
          </w:p>
        </w:tc>
      </w:tr>
      <w:tr w:rsidR="00F22AB1" w:rsidRPr="001E6C94" w14:paraId="6ACC488D" w14:textId="4BABD22F" w:rsidTr="00053C48">
        <w:trPr>
          <w:trHeight w:val="300"/>
        </w:trPr>
        <w:tc>
          <w:tcPr>
            <w:tcW w:w="1271" w:type="dxa"/>
          </w:tcPr>
          <w:p w14:paraId="0005C555" w14:textId="77777777" w:rsidR="00F22AB1" w:rsidRPr="001E6C94" w:rsidRDefault="00F22AB1" w:rsidP="004A13CF">
            <w:pPr>
              <w:autoSpaceDE w:val="0"/>
              <w:autoSpaceDN w:val="0"/>
              <w:adjustRightInd w:val="0"/>
              <w:jc w:val="both"/>
              <w:rPr>
                <w:rFonts w:ascii="Times New Roman" w:hAnsi="Times New Roman" w:cs="Times New Roman"/>
                <w:sz w:val="18"/>
                <w:szCs w:val="18"/>
                <w:highlight w:val="yellow"/>
              </w:rPr>
            </w:pPr>
          </w:p>
        </w:tc>
        <w:tc>
          <w:tcPr>
            <w:tcW w:w="1843" w:type="dxa"/>
          </w:tcPr>
          <w:p w14:paraId="786FF1D7" w14:textId="77777777" w:rsidR="00F22AB1" w:rsidRPr="009E70C5" w:rsidRDefault="00F22AB1" w:rsidP="004A13CF">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Konsultācijas, tikšanās ar mediju nozares pārstāvjiem</w:t>
            </w:r>
          </w:p>
        </w:tc>
        <w:tc>
          <w:tcPr>
            <w:tcW w:w="1276" w:type="dxa"/>
          </w:tcPr>
          <w:p w14:paraId="799DCC80" w14:textId="77777777"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Pastāvīgi</w:t>
            </w:r>
            <w:r w:rsidRPr="009E70C5">
              <w:rPr>
                <w:rFonts w:ascii="Times New Roman" w:hAnsi="Times New Roman" w:cs="Times New Roman"/>
                <w:sz w:val="18"/>
                <w:szCs w:val="18"/>
              </w:rPr>
              <w:br/>
            </w:r>
          </w:p>
        </w:tc>
        <w:tc>
          <w:tcPr>
            <w:tcW w:w="1418" w:type="dxa"/>
          </w:tcPr>
          <w:p w14:paraId="35BB3AD2" w14:textId="77777777"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Pastāvīgi</w:t>
            </w:r>
          </w:p>
        </w:tc>
        <w:tc>
          <w:tcPr>
            <w:tcW w:w="991" w:type="dxa"/>
          </w:tcPr>
          <w:p w14:paraId="4B5CFFDB" w14:textId="3034F590"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Nodrošināta pastāvīga konsultāciju sniegšana un regulāras tikšanās ar mediju nozares pārstāvjiem</w:t>
            </w:r>
          </w:p>
        </w:tc>
        <w:tc>
          <w:tcPr>
            <w:tcW w:w="1134" w:type="dxa"/>
          </w:tcPr>
          <w:p w14:paraId="1EA4F07F" w14:textId="2B9974DA" w:rsidR="00F22AB1" w:rsidRPr="009E70C5" w:rsidRDefault="00F22AB1" w:rsidP="004A13C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Nodrošināta pastāvīga konsultāciju sniegšana un regulāras tikšanās ar mediju nozares pārstāvjiem</w:t>
            </w:r>
          </w:p>
        </w:tc>
        <w:tc>
          <w:tcPr>
            <w:tcW w:w="993" w:type="dxa"/>
          </w:tcPr>
          <w:p w14:paraId="19AB3C54" w14:textId="18C5D61B" w:rsidR="00F22AB1" w:rsidRPr="00053C48" w:rsidRDefault="009E70C5" w:rsidP="004A13CF">
            <w:pPr>
              <w:autoSpaceDE w:val="0"/>
              <w:autoSpaceDN w:val="0"/>
              <w:adjustRightInd w:val="0"/>
              <w:jc w:val="center"/>
              <w:rPr>
                <w:rFonts w:ascii="Times New Roman" w:hAnsi="Times New Roman" w:cs="Times New Roman"/>
                <w:sz w:val="18"/>
                <w:szCs w:val="18"/>
              </w:rPr>
            </w:pPr>
            <w:r w:rsidRPr="00053C48">
              <w:rPr>
                <w:rFonts w:ascii="Times New Roman" w:hAnsi="Times New Roman" w:cs="Times New Roman"/>
                <w:sz w:val="18"/>
                <w:szCs w:val="18"/>
              </w:rPr>
              <w:t>Nodrošināta pastāvīga konsultāciju sniegšana un regulāras tikšanās ar mediju nozares pārstāvjiem</w:t>
            </w:r>
          </w:p>
        </w:tc>
      </w:tr>
      <w:tr w:rsidR="00F22AB1" w:rsidRPr="001E6C94" w14:paraId="4F761017" w14:textId="59362187" w:rsidTr="00053C48">
        <w:trPr>
          <w:trHeight w:val="300"/>
        </w:trPr>
        <w:tc>
          <w:tcPr>
            <w:tcW w:w="1271" w:type="dxa"/>
          </w:tcPr>
          <w:p w14:paraId="3A084741" w14:textId="514E2531" w:rsidR="00F22AB1" w:rsidRPr="009E70C5" w:rsidRDefault="00F22AB1" w:rsidP="00504814">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1.4. Normatīvo aktu ievērošanas uzraudzības pilnveide, ņemot vērā mediju nozares attīstības tendences</w:t>
            </w:r>
          </w:p>
        </w:tc>
        <w:tc>
          <w:tcPr>
            <w:tcW w:w="1843" w:type="dxa"/>
          </w:tcPr>
          <w:p w14:paraId="6AA2502B" w14:textId="77777777" w:rsidR="00F22AB1" w:rsidRPr="009E70C5" w:rsidRDefault="00F22AB1" w:rsidP="00504814">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Nodrošinātas programmu izplatīšanas pakalpojumu sniedzēju pārbaudes</w:t>
            </w:r>
          </w:p>
        </w:tc>
        <w:tc>
          <w:tcPr>
            <w:tcW w:w="1276" w:type="dxa"/>
          </w:tcPr>
          <w:p w14:paraId="1BB8F53D" w14:textId="3B0DA008"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28</w:t>
            </w:r>
          </w:p>
        </w:tc>
        <w:tc>
          <w:tcPr>
            <w:tcW w:w="1418" w:type="dxa"/>
          </w:tcPr>
          <w:p w14:paraId="21A4EF1E" w14:textId="7777777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Vismaz 30</w:t>
            </w:r>
          </w:p>
        </w:tc>
        <w:tc>
          <w:tcPr>
            <w:tcW w:w="991" w:type="dxa"/>
          </w:tcPr>
          <w:p w14:paraId="56C137B6" w14:textId="3CFAF12C"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43</w:t>
            </w:r>
          </w:p>
        </w:tc>
        <w:tc>
          <w:tcPr>
            <w:tcW w:w="1134" w:type="dxa"/>
          </w:tcPr>
          <w:p w14:paraId="12AA3A5A" w14:textId="48698D94"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47</w:t>
            </w:r>
          </w:p>
        </w:tc>
        <w:tc>
          <w:tcPr>
            <w:tcW w:w="993" w:type="dxa"/>
          </w:tcPr>
          <w:p w14:paraId="0CB12F08" w14:textId="1CB6FEB5" w:rsidR="00F22AB1" w:rsidRPr="00053C48" w:rsidRDefault="009E70C5" w:rsidP="00504814">
            <w:pPr>
              <w:autoSpaceDE w:val="0"/>
              <w:autoSpaceDN w:val="0"/>
              <w:adjustRightInd w:val="0"/>
              <w:jc w:val="center"/>
              <w:rPr>
                <w:rFonts w:ascii="Times New Roman" w:hAnsi="Times New Roman" w:cs="Times New Roman"/>
                <w:sz w:val="18"/>
                <w:szCs w:val="18"/>
              </w:rPr>
            </w:pPr>
            <w:r w:rsidRPr="00053C48">
              <w:rPr>
                <w:rFonts w:ascii="Times New Roman" w:hAnsi="Times New Roman" w:cs="Times New Roman"/>
                <w:sz w:val="18"/>
                <w:szCs w:val="18"/>
              </w:rPr>
              <w:t>31</w:t>
            </w:r>
          </w:p>
        </w:tc>
      </w:tr>
      <w:tr w:rsidR="00F22AB1" w:rsidRPr="001E6C94" w14:paraId="11F0CE81" w14:textId="04660A78" w:rsidTr="00053C48">
        <w:trPr>
          <w:trHeight w:val="300"/>
        </w:trPr>
        <w:tc>
          <w:tcPr>
            <w:tcW w:w="1271" w:type="dxa"/>
          </w:tcPr>
          <w:p w14:paraId="7F54130D" w14:textId="77777777" w:rsidR="00F22AB1" w:rsidRPr="001E6C94" w:rsidRDefault="00F22AB1" w:rsidP="00504814">
            <w:pPr>
              <w:autoSpaceDE w:val="0"/>
              <w:autoSpaceDN w:val="0"/>
              <w:adjustRightInd w:val="0"/>
              <w:rPr>
                <w:rFonts w:ascii="Times New Roman" w:hAnsi="Times New Roman" w:cs="Times New Roman"/>
                <w:sz w:val="18"/>
                <w:szCs w:val="18"/>
                <w:highlight w:val="yellow"/>
              </w:rPr>
            </w:pPr>
          </w:p>
        </w:tc>
        <w:tc>
          <w:tcPr>
            <w:tcW w:w="1843" w:type="dxa"/>
          </w:tcPr>
          <w:p w14:paraId="576BCB9D" w14:textId="77777777" w:rsidR="00F22AB1" w:rsidRPr="00D15A05" w:rsidRDefault="00F22AB1" w:rsidP="00504814">
            <w:pPr>
              <w:autoSpaceDE w:val="0"/>
              <w:autoSpaceDN w:val="0"/>
              <w:adjustRightInd w:val="0"/>
              <w:rPr>
                <w:rFonts w:ascii="Times New Roman" w:hAnsi="Times New Roman" w:cs="Times New Roman"/>
                <w:sz w:val="18"/>
                <w:szCs w:val="18"/>
              </w:rPr>
            </w:pPr>
            <w:r w:rsidRPr="00D15A05">
              <w:rPr>
                <w:rFonts w:ascii="Times New Roman" w:hAnsi="Times New Roman" w:cs="Times New Roman"/>
                <w:sz w:val="18"/>
                <w:szCs w:val="18"/>
              </w:rPr>
              <w:t>Regulāra mediju nozares dalībnieku pārskatīšana, jaunu dalībnieku identificēšana</w:t>
            </w:r>
          </w:p>
        </w:tc>
        <w:tc>
          <w:tcPr>
            <w:tcW w:w="1276" w:type="dxa"/>
          </w:tcPr>
          <w:p w14:paraId="5D6F2378" w14:textId="77777777"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Pastāvīgi</w:t>
            </w:r>
            <w:r w:rsidRPr="00D15A05">
              <w:rPr>
                <w:rFonts w:ascii="Times New Roman" w:hAnsi="Times New Roman" w:cs="Times New Roman"/>
                <w:sz w:val="18"/>
                <w:szCs w:val="18"/>
              </w:rPr>
              <w:br/>
            </w:r>
          </w:p>
        </w:tc>
        <w:tc>
          <w:tcPr>
            <w:tcW w:w="1418" w:type="dxa"/>
          </w:tcPr>
          <w:p w14:paraId="0BB09FD8" w14:textId="77777777"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Pastāvīgi</w:t>
            </w:r>
          </w:p>
        </w:tc>
        <w:tc>
          <w:tcPr>
            <w:tcW w:w="991" w:type="dxa"/>
          </w:tcPr>
          <w:p w14:paraId="387788A5" w14:textId="4C266BD5"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Veikta pastāvīgi</w:t>
            </w:r>
          </w:p>
        </w:tc>
        <w:tc>
          <w:tcPr>
            <w:tcW w:w="1134" w:type="dxa"/>
          </w:tcPr>
          <w:p w14:paraId="74A89BB1" w14:textId="27779AA1"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Veikta pastāvīgi</w:t>
            </w:r>
          </w:p>
        </w:tc>
        <w:tc>
          <w:tcPr>
            <w:tcW w:w="993" w:type="dxa"/>
          </w:tcPr>
          <w:p w14:paraId="59AC58C9" w14:textId="08871D06" w:rsidR="00F22AB1" w:rsidRPr="001E6C94" w:rsidRDefault="00D15A05" w:rsidP="00504814">
            <w:pPr>
              <w:autoSpaceDE w:val="0"/>
              <w:autoSpaceDN w:val="0"/>
              <w:adjustRightInd w:val="0"/>
              <w:jc w:val="center"/>
              <w:rPr>
                <w:rFonts w:ascii="Times New Roman" w:hAnsi="Times New Roman" w:cs="Times New Roman"/>
                <w:sz w:val="18"/>
                <w:szCs w:val="18"/>
                <w:highlight w:val="yellow"/>
              </w:rPr>
            </w:pPr>
            <w:r w:rsidRPr="00D15A05">
              <w:rPr>
                <w:rFonts w:ascii="Times New Roman" w:hAnsi="Times New Roman" w:cs="Times New Roman"/>
                <w:sz w:val="18"/>
                <w:szCs w:val="18"/>
              </w:rPr>
              <w:t>Veikta pastāvīgi</w:t>
            </w:r>
          </w:p>
        </w:tc>
      </w:tr>
      <w:tr w:rsidR="00F22AB1" w:rsidRPr="001E6C94" w14:paraId="28243BDF" w14:textId="43D703E4" w:rsidTr="001C43DE">
        <w:trPr>
          <w:trHeight w:val="300"/>
        </w:trPr>
        <w:tc>
          <w:tcPr>
            <w:tcW w:w="1271" w:type="dxa"/>
          </w:tcPr>
          <w:p w14:paraId="5E2EE4B5" w14:textId="77777777" w:rsidR="00F22AB1" w:rsidRPr="001E6C94" w:rsidRDefault="00F22AB1" w:rsidP="00504814">
            <w:pPr>
              <w:autoSpaceDE w:val="0"/>
              <w:autoSpaceDN w:val="0"/>
              <w:adjustRightInd w:val="0"/>
              <w:rPr>
                <w:rFonts w:ascii="Times New Roman" w:hAnsi="Times New Roman" w:cs="Times New Roman"/>
                <w:sz w:val="18"/>
                <w:szCs w:val="18"/>
                <w:highlight w:val="yellow"/>
              </w:rPr>
            </w:pPr>
          </w:p>
        </w:tc>
        <w:tc>
          <w:tcPr>
            <w:tcW w:w="1843" w:type="dxa"/>
          </w:tcPr>
          <w:p w14:paraId="4808D649" w14:textId="77777777" w:rsidR="00F22AB1" w:rsidRPr="00D15A05" w:rsidRDefault="00F22AB1" w:rsidP="00504814">
            <w:pPr>
              <w:autoSpaceDE w:val="0"/>
              <w:autoSpaceDN w:val="0"/>
              <w:adjustRightInd w:val="0"/>
              <w:rPr>
                <w:rFonts w:ascii="Times New Roman" w:hAnsi="Times New Roman" w:cs="Times New Roman"/>
                <w:sz w:val="18"/>
                <w:szCs w:val="18"/>
              </w:rPr>
            </w:pPr>
            <w:r w:rsidRPr="00D15A05">
              <w:rPr>
                <w:rFonts w:ascii="Times New Roman" w:hAnsi="Times New Roman" w:cs="Times New Roman"/>
                <w:sz w:val="18"/>
                <w:szCs w:val="18"/>
              </w:rPr>
              <w:t>Tematiskās satura pārbaudes programmās un pakalpojumos (gadā)</w:t>
            </w:r>
          </w:p>
        </w:tc>
        <w:tc>
          <w:tcPr>
            <w:tcW w:w="1276" w:type="dxa"/>
          </w:tcPr>
          <w:p w14:paraId="31D45717" w14:textId="643D25CB"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2</w:t>
            </w:r>
          </w:p>
        </w:tc>
        <w:tc>
          <w:tcPr>
            <w:tcW w:w="1418" w:type="dxa"/>
          </w:tcPr>
          <w:p w14:paraId="3A1DE699" w14:textId="77777777"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Vismaz 2</w:t>
            </w:r>
          </w:p>
        </w:tc>
        <w:tc>
          <w:tcPr>
            <w:tcW w:w="991" w:type="dxa"/>
          </w:tcPr>
          <w:p w14:paraId="1689547D" w14:textId="3273EB0E"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3</w:t>
            </w:r>
          </w:p>
        </w:tc>
        <w:tc>
          <w:tcPr>
            <w:tcW w:w="1134" w:type="dxa"/>
          </w:tcPr>
          <w:p w14:paraId="0D02B545" w14:textId="79F4CDDB" w:rsidR="00F22AB1" w:rsidRPr="00D15A05" w:rsidRDefault="00F22AB1" w:rsidP="7A1D9C8F">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3</w:t>
            </w:r>
          </w:p>
        </w:tc>
        <w:tc>
          <w:tcPr>
            <w:tcW w:w="993" w:type="dxa"/>
          </w:tcPr>
          <w:p w14:paraId="2ABD18BF" w14:textId="4BD0D59B" w:rsidR="00F22AB1" w:rsidRPr="001C43DE" w:rsidRDefault="001C43DE" w:rsidP="7A1D9C8F">
            <w:pPr>
              <w:autoSpaceDE w:val="0"/>
              <w:autoSpaceDN w:val="0"/>
              <w:adjustRightInd w:val="0"/>
              <w:jc w:val="center"/>
              <w:rPr>
                <w:rFonts w:ascii="Times New Roman" w:hAnsi="Times New Roman" w:cs="Times New Roman"/>
                <w:sz w:val="18"/>
                <w:szCs w:val="18"/>
              </w:rPr>
            </w:pPr>
            <w:r w:rsidRPr="001C43DE">
              <w:rPr>
                <w:rFonts w:ascii="Times New Roman" w:hAnsi="Times New Roman" w:cs="Times New Roman"/>
                <w:sz w:val="18"/>
                <w:szCs w:val="18"/>
              </w:rPr>
              <w:t>2</w:t>
            </w:r>
          </w:p>
        </w:tc>
      </w:tr>
      <w:tr w:rsidR="00F22AB1" w:rsidRPr="001E6C94" w14:paraId="40EB3AE5" w14:textId="336B25D6" w:rsidTr="001C43DE">
        <w:trPr>
          <w:trHeight w:val="300"/>
        </w:trPr>
        <w:tc>
          <w:tcPr>
            <w:tcW w:w="1271" w:type="dxa"/>
          </w:tcPr>
          <w:p w14:paraId="1119AE02" w14:textId="77777777" w:rsidR="00F22AB1" w:rsidRPr="001E6C94" w:rsidRDefault="00F22AB1" w:rsidP="00504814">
            <w:pPr>
              <w:autoSpaceDE w:val="0"/>
              <w:autoSpaceDN w:val="0"/>
              <w:adjustRightInd w:val="0"/>
              <w:jc w:val="center"/>
              <w:rPr>
                <w:rFonts w:ascii="Times New Roman" w:hAnsi="Times New Roman" w:cs="Times New Roman"/>
                <w:sz w:val="18"/>
                <w:szCs w:val="18"/>
                <w:highlight w:val="yellow"/>
              </w:rPr>
            </w:pPr>
          </w:p>
        </w:tc>
        <w:tc>
          <w:tcPr>
            <w:tcW w:w="1843" w:type="dxa"/>
          </w:tcPr>
          <w:p w14:paraId="21354DF5" w14:textId="77777777" w:rsidR="00F22AB1" w:rsidRPr="00D15A05" w:rsidRDefault="00F22AB1" w:rsidP="00504814">
            <w:pPr>
              <w:autoSpaceDE w:val="0"/>
              <w:autoSpaceDN w:val="0"/>
              <w:adjustRightInd w:val="0"/>
              <w:jc w:val="both"/>
              <w:rPr>
                <w:rFonts w:ascii="Times New Roman" w:hAnsi="Times New Roman" w:cs="Times New Roman"/>
                <w:sz w:val="18"/>
                <w:szCs w:val="18"/>
              </w:rPr>
            </w:pPr>
            <w:r w:rsidRPr="00D15A05">
              <w:rPr>
                <w:rFonts w:ascii="Times New Roman" w:hAnsi="Times New Roman" w:cs="Times New Roman"/>
                <w:sz w:val="18"/>
                <w:szCs w:val="18"/>
              </w:rPr>
              <w:t>Monitoringa programmatūras risinājums monitoringa nodrošināšanai atbilstoši izmaiņām normatīvajos aktos</w:t>
            </w:r>
          </w:p>
        </w:tc>
        <w:tc>
          <w:tcPr>
            <w:tcW w:w="1276" w:type="dxa"/>
          </w:tcPr>
          <w:p w14:paraId="14FC7192" w14:textId="77777777"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Pēc nepieciešamības</w:t>
            </w:r>
          </w:p>
        </w:tc>
        <w:tc>
          <w:tcPr>
            <w:tcW w:w="1418" w:type="dxa"/>
          </w:tcPr>
          <w:p w14:paraId="339D9F0B" w14:textId="77777777"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Pēc nepieciešamības</w:t>
            </w:r>
          </w:p>
        </w:tc>
        <w:tc>
          <w:tcPr>
            <w:tcW w:w="991" w:type="dxa"/>
          </w:tcPr>
          <w:p w14:paraId="63E99BEC" w14:textId="4A79FF0C"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2</w:t>
            </w:r>
          </w:p>
        </w:tc>
        <w:tc>
          <w:tcPr>
            <w:tcW w:w="1134" w:type="dxa"/>
          </w:tcPr>
          <w:p w14:paraId="1D9E1D9D" w14:textId="43C1A937"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5</w:t>
            </w:r>
          </w:p>
        </w:tc>
        <w:tc>
          <w:tcPr>
            <w:tcW w:w="993" w:type="dxa"/>
          </w:tcPr>
          <w:p w14:paraId="30976367" w14:textId="4AF1CF47" w:rsidR="00F22AB1" w:rsidRPr="001C43DE" w:rsidRDefault="00BF1FF4" w:rsidP="0055491E">
            <w:pPr>
              <w:autoSpaceDE w:val="0"/>
              <w:autoSpaceDN w:val="0"/>
              <w:adjustRightInd w:val="0"/>
              <w:jc w:val="center"/>
              <w:rPr>
                <w:rFonts w:ascii="Times New Roman" w:hAnsi="Times New Roman" w:cs="Times New Roman"/>
                <w:sz w:val="18"/>
                <w:szCs w:val="18"/>
              </w:rPr>
            </w:pPr>
            <w:r w:rsidRPr="001C43DE">
              <w:rPr>
                <w:rFonts w:ascii="Times New Roman" w:hAnsi="Times New Roman" w:cs="Times New Roman"/>
                <w:sz w:val="18"/>
                <w:szCs w:val="18"/>
              </w:rPr>
              <w:t>5</w:t>
            </w:r>
          </w:p>
        </w:tc>
      </w:tr>
      <w:tr w:rsidR="00F22AB1" w:rsidRPr="001E6C94" w14:paraId="5D621C84" w14:textId="3ACD2608" w:rsidTr="0055491E">
        <w:trPr>
          <w:trHeight w:val="300"/>
        </w:trPr>
        <w:tc>
          <w:tcPr>
            <w:tcW w:w="1271" w:type="dxa"/>
          </w:tcPr>
          <w:p w14:paraId="1B3F2B20" w14:textId="4C0A46E8" w:rsidR="00F22AB1" w:rsidRPr="00D15A05" w:rsidRDefault="00F22AB1" w:rsidP="00504814">
            <w:pPr>
              <w:autoSpaceDE w:val="0"/>
              <w:autoSpaceDN w:val="0"/>
              <w:adjustRightInd w:val="0"/>
              <w:rPr>
                <w:rFonts w:ascii="Times New Roman" w:hAnsi="Times New Roman" w:cs="Times New Roman"/>
                <w:sz w:val="18"/>
                <w:szCs w:val="18"/>
              </w:rPr>
            </w:pPr>
            <w:r w:rsidRPr="00D15A05">
              <w:rPr>
                <w:rFonts w:ascii="Times New Roman" w:hAnsi="Times New Roman" w:cs="Times New Roman"/>
                <w:sz w:val="18"/>
                <w:szCs w:val="18"/>
              </w:rPr>
              <w:t>1.5. Sniegt ieguldījumu EPL jomas attīstībā</w:t>
            </w:r>
          </w:p>
        </w:tc>
        <w:tc>
          <w:tcPr>
            <w:tcW w:w="1843" w:type="dxa"/>
          </w:tcPr>
          <w:p w14:paraId="61662C7C" w14:textId="77777777" w:rsidR="00F22AB1" w:rsidRPr="00D15A05" w:rsidRDefault="00F22AB1" w:rsidP="00504814">
            <w:pPr>
              <w:autoSpaceDE w:val="0"/>
              <w:autoSpaceDN w:val="0"/>
              <w:adjustRightInd w:val="0"/>
              <w:jc w:val="both"/>
              <w:rPr>
                <w:rFonts w:ascii="Times New Roman" w:hAnsi="Times New Roman" w:cs="Times New Roman"/>
                <w:sz w:val="18"/>
                <w:szCs w:val="18"/>
              </w:rPr>
            </w:pPr>
            <w:r w:rsidRPr="00D15A05">
              <w:rPr>
                <w:rFonts w:ascii="Times New Roman" w:hAnsi="Times New Roman" w:cs="Times New Roman"/>
                <w:sz w:val="18"/>
                <w:szCs w:val="18"/>
              </w:rPr>
              <w:t>Dalība, t.sk. priekšlikumu sagatavošana, normatīvo aktu vai to grozījumu izstrādē (gadā)</w:t>
            </w:r>
          </w:p>
          <w:p w14:paraId="27C5844A" w14:textId="77777777" w:rsidR="00F22AB1" w:rsidRPr="00D15A05" w:rsidRDefault="00F22AB1" w:rsidP="00504814">
            <w:pPr>
              <w:autoSpaceDE w:val="0"/>
              <w:autoSpaceDN w:val="0"/>
              <w:adjustRightInd w:val="0"/>
              <w:jc w:val="both"/>
              <w:rPr>
                <w:rFonts w:ascii="Times New Roman" w:hAnsi="Times New Roman" w:cs="Times New Roman"/>
                <w:sz w:val="18"/>
                <w:szCs w:val="18"/>
              </w:rPr>
            </w:pPr>
          </w:p>
        </w:tc>
        <w:tc>
          <w:tcPr>
            <w:tcW w:w="1276" w:type="dxa"/>
          </w:tcPr>
          <w:p w14:paraId="5F70CC4B" w14:textId="77777777"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9</w:t>
            </w:r>
          </w:p>
          <w:p w14:paraId="055A490B" w14:textId="77777777" w:rsidR="00F22AB1" w:rsidRPr="00D15A05" w:rsidRDefault="00F22AB1" w:rsidP="00504814">
            <w:pPr>
              <w:autoSpaceDE w:val="0"/>
              <w:autoSpaceDN w:val="0"/>
              <w:adjustRightInd w:val="0"/>
              <w:jc w:val="center"/>
              <w:rPr>
                <w:rFonts w:ascii="Times New Roman" w:hAnsi="Times New Roman" w:cs="Times New Roman"/>
                <w:sz w:val="18"/>
                <w:szCs w:val="18"/>
              </w:rPr>
            </w:pPr>
          </w:p>
          <w:p w14:paraId="635F191C" w14:textId="4E1768D9" w:rsidR="00F22AB1" w:rsidRPr="00D15A05" w:rsidRDefault="00F22AB1" w:rsidP="00504814">
            <w:pPr>
              <w:autoSpaceDE w:val="0"/>
              <w:autoSpaceDN w:val="0"/>
              <w:adjustRightInd w:val="0"/>
              <w:jc w:val="center"/>
              <w:rPr>
                <w:rFonts w:ascii="Times New Roman" w:hAnsi="Times New Roman" w:cs="Times New Roman"/>
                <w:sz w:val="18"/>
                <w:szCs w:val="18"/>
              </w:rPr>
            </w:pPr>
          </w:p>
        </w:tc>
        <w:tc>
          <w:tcPr>
            <w:tcW w:w="1418" w:type="dxa"/>
          </w:tcPr>
          <w:p w14:paraId="52533697" w14:textId="77777777"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Pēc nepieciešamības (vismaz 3)</w:t>
            </w:r>
          </w:p>
        </w:tc>
        <w:tc>
          <w:tcPr>
            <w:tcW w:w="991" w:type="dxa"/>
          </w:tcPr>
          <w:p w14:paraId="37E60ACF" w14:textId="489F2CA0"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2</w:t>
            </w:r>
          </w:p>
        </w:tc>
        <w:tc>
          <w:tcPr>
            <w:tcW w:w="1134" w:type="dxa"/>
          </w:tcPr>
          <w:p w14:paraId="791F96FD" w14:textId="049CF7C0" w:rsidR="00F22AB1" w:rsidRPr="00D15A05" w:rsidRDefault="00F22AB1" w:rsidP="00504814">
            <w:pPr>
              <w:autoSpaceDE w:val="0"/>
              <w:autoSpaceDN w:val="0"/>
              <w:adjustRightInd w:val="0"/>
              <w:jc w:val="center"/>
              <w:rPr>
                <w:rFonts w:ascii="Times New Roman" w:hAnsi="Times New Roman" w:cs="Times New Roman"/>
                <w:sz w:val="18"/>
                <w:szCs w:val="18"/>
              </w:rPr>
            </w:pPr>
            <w:r w:rsidRPr="00D15A05">
              <w:rPr>
                <w:rFonts w:ascii="Times New Roman" w:hAnsi="Times New Roman" w:cs="Times New Roman"/>
                <w:sz w:val="18"/>
                <w:szCs w:val="18"/>
              </w:rPr>
              <w:t>4</w:t>
            </w:r>
          </w:p>
        </w:tc>
        <w:tc>
          <w:tcPr>
            <w:tcW w:w="993" w:type="dxa"/>
          </w:tcPr>
          <w:p w14:paraId="4B5EA8DF" w14:textId="77777777" w:rsidR="001C43DE" w:rsidRPr="0055491E" w:rsidRDefault="001C43DE" w:rsidP="0055491E">
            <w:pPr>
              <w:autoSpaceDE w:val="0"/>
              <w:autoSpaceDN w:val="0"/>
              <w:adjustRightInd w:val="0"/>
              <w:jc w:val="center"/>
              <w:rPr>
                <w:rFonts w:ascii="Times New Roman" w:hAnsi="Times New Roman" w:cs="Times New Roman"/>
                <w:sz w:val="18"/>
                <w:szCs w:val="18"/>
              </w:rPr>
            </w:pPr>
            <w:r w:rsidRPr="0055491E">
              <w:rPr>
                <w:rFonts w:ascii="Times New Roman" w:hAnsi="Times New Roman" w:cs="Times New Roman"/>
                <w:sz w:val="18"/>
                <w:szCs w:val="18"/>
              </w:rPr>
              <w:t>5</w:t>
            </w:r>
          </w:p>
          <w:p w14:paraId="6B38E2E9" w14:textId="742BAF52" w:rsidR="001C43DE" w:rsidRPr="0055491E" w:rsidRDefault="001C43DE" w:rsidP="0055491E">
            <w:pPr>
              <w:autoSpaceDE w:val="0"/>
              <w:autoSpaceDN w:val="0"/>
              <w:adjustRightInd w:val="0"/>
              <w:jc w:val="center"/>
              <w:rPr>
                <w:rFonts w:ascii="Times New Roman" w:hAnsi="Times New Roman" w:cs="Times New Roman"/>
                <w:sz w:val="18"/>
                <w:szCs w:val="18"/>
              </w:rPr>
            </w:pPr>
          </w:p>
        </w:tc>
      </w:tr>
      <w:tr w:rsidR="00F22AB1" w:rsidRPr="00D15A05" w14:paraId="72EA730D" w14:textId="0065F4F7" w:rsidTr="1D2A4A1B">
        <w:trPr>
          <w:trHeight w:val="300"/>
        </w:trPr>
        <w:tc>
          <w:tcPr>
            <w:tcW w:w="8926" w:type="dxa"/>
            <w:gridSpan w:val="7"/>
            <w:shd w:val="clear" w:color="auto" w:fill="D9D9D9" w:themeFill="background1" w:themeFillShade="D9"/>
          </w:tcPr>
          <w:p w14:paraId="627365FE" w14:textId="37B47065" w:rsidR="00F22AB1" w:rsidRPr="00D15A05" w:rsidRDefault="00F22AB1" w:rsidP="00F22AB1">
            <w:pPr>
              <w:autoSpaceDE w:val="0"/>
              <w:autoSpaceDN w:val="0"/>
              <w:adjustRightInd w:val="0"/>
              <w:jc w:val="both"/>
              <w:rPr>
                <w:rFonts w:ascii="Times New Roman" w:hAnsi="Times New Roman" w:cs="Times New Roman"/>
                <w:b/>
                <w:bCs/>
                <w:sz w:val="18"/>
                <w:szCs w:val="18"/>
              </w:rPr>
            </w:pPr>
            <w:r w:rsidRPr="00D15A05">
              <w:rPr>
                <w:rFonts w:ascii="Times New Roman" w:hAnsi="Times New Roman" w:cs="Times New Roman"/>
                <w:b/>
                <w:bCs/>
                <w:sz w:val="18"/>
                <w:szCs w:val="18"/>
              </w:rPr>
              <w:t>Mērķis</w:t>
            </w:r>
            <w:r w:rsidRPr="00D15A05">
              <w:rPr>
                <w:rFonts w:ascii="Times New Roman" w:hAnsi="Times New Roman" w:cs="Times New Roman"/>
                <w:sz w:val="18"/>
                <w:szCs w:val="18"/>
              </w:rPr>
              <w:t>: Nodrošināt un attīstīt monitoringa spēju, tajā skaitā digitālajā vidē.</w:t>
            </w:r>
          </w:p>
        </w:tc>
      </w:tr>
      <w:tr w:rsidR="00F22AB1" w:rsidRPr="001E6C94" w14:paraId="794FDD75" w14:textId="001CBF4F" w:rsidTr="00E94E1B">
        <w:trPr>
          <w:trHeight w:val="300"/>
        </w:trPr>
        <w:tc>
          <w:tcPr>
            <w:tcW w:w="1271" w:type="dxa"/>
          </w:tcPr>
          <w:p w14:paraId="46A4FDE9" w14:textId="0CB92267" w:rsidR="00F22AB1" w:rsidRPr="009E70C5" w:rsidRDefault="00F22AB1" w:rsidP="00504814">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2.1. Nodrošināt mūsdienīgus risinājumus monitoringa veikšanai</w:t>
            </w:r>
          </w:p>
        </w:tc>
        <w:tc>
          <w:tcPr>
            <w:tcW w:w="1843" w:type="dxa"/>
          </w:tcPr>
          <w:p w14:paraId="42ADBDE5" w14:textId="77777777" w:rsidR="00F22AB1" w:rsidRPr="009E70C5" w:rsidRDefault="00F22AB1" w:rsidP="00504814">
            <w:pPr>
              <w:autoSpaceDE w:val="0"/>
              <w:autoSpaceDN w:val="0"/>
              <w:adjustRightInd w:val="0"/>
              <w:jc w:val="both"/>
              <w:rPr>
                <w:rFonts w:ascii="Times New Roman" w:hAnsi="Times New Roman" w:cs="Times New Roman"/>
                <w:sz w:val="18"/>
                <w:szCs w:val="18"/>
              </w:rPr>
            </w:pPr>
            <w:r w:rsidRPr="009E70C5">
              <w:rPr>
                <w:rFonts w:ascii="Times New Roman" w:hAnsi="Times New Roman" w:cs="Times New Roman"/>
                <w:sz w:val="18"/>
                <w:szCs w:val="18"/>
              </w:rPr>
              <w:t>Nodrošināts daudzfunkcionāls monitoringa programmatūras rīks (risinājums monitoringa nodrošināšanai)</w:t>
            </w:r>
          </w:p>
        </w:tc>
        <w:tc>
          <w:tcPr>
            <w:tcW w:w="1276" w:type="dxa"/>
          </w:tcPr>
          <w:p w14:paraId="72971B6D" w14:textId="32221913"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tc>
        <w:tc>
          <w:tcPr>
            <w:tcW w:w="1418" w:type="dxa"/>
          </w:tcPr>
          <w:p w14:paraId="2A0412BE" w14:textId="7777777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tc>
        <w:tc>
          <w:tcPr>
            <w:tcW w:w="991" w:type="dxa"/>
          </w:tcPr>
          <w:p w14:paraId="6B9F497E" w14:textId="42D3E97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tc>
        <w:tc>
          <w:tcPr>
            <w:tcW w:w="1134" w:type="dxa"/>
          </w:tcPr>
          <w:p w14:paraId="0DFAEE20" w14:textId="56B03F7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tc>
        <w:tc>
          <w:tcPr>
            <w:tcW w:w="993" w:type="dxa"/>
          </w:tcPr>
          <w:p w14:paraId="69E3E920" w14:textId="7BEC2EC7" w:rsidR="00F22AB1" w:rsidRPr="00E94E1B" w:rsidRDefault="5A66061D" w:rsidP="00504814">
            <w:pPr>
              <w:autoSpaceDE w:val="0"/>
              <w:autoSpaceDN w:val="0"/>
              <w:adjustRightInd w:val="0"/>
              <w:jc w:val="center"/>
              <w:rPr>
                <w:rFonts w:ascii="Times New Roman" w:hAnsi="Times New Roman" w:cs="Times New Roman"/>
                <w:sz w:val="18"/>
                <w:szCs w:val="18"/>
              </w:rPr>
            </w:pPr>
            <w:r w:rsidRPr="00E94E1B">
              <w:rPr>
                <w:rFonts w:ascii="Times New Roman" w:hAnsi="Times New Roman" w:cs="Times New Roman"/>
                <w:sz w:val="18"/>
                <w:szCs w:val="18"/>
              </w:rPr>
              <w:t>1</w:t>
            </w:r>
          </w:p>
        </w:tc>
      </w:tr>
      <w:tr w:rsidR="00F22AB1" w:rsidRPr="001E6C94" w14:paraId="2F6F6BBC" w14:textId="67737001" w:rsidTr="00E94E1B">
        <w:trPr>
          <w:trHeight w:val="300"/>
        </w:trPr>
        <w:tc>
          <w:tcPr>
            <w:tcW w:w="1271" w:type="dxa"/>
          </w:tcPr>
          <w:p w14:paraId="07EFDAED" w14:textId="77777777" w:rsidR="00F22AB1" w:rsidRPr="009E70C5" w:rsidRDefault="00F22AB1" w:rsidP="00504814">
            <w:pPr>
              <w:autoSpaceDE w:val="0"/>
              <w:autoSpaceDN w:val="0"/>
              <w:adjustRightInd w:val="0"/>
              <w:jc w:val="both"/>
              <w:rPr>
                <w:rFonts w:ascii="Times New Roman" w:hAnsi="Times New Roman" w:cs="Times New Roman"/>
                <w:b/>
                <w:bCs/>
                <w:sz w:val="18"/>
                <w:szCs w:val="18"/>
              </w:rPr>
            </w:pPr>
          </w:p>
        </w:tc>
        <w:tc>
          <w:tcPr>
            <w:tcW w:w="1843" w:type="dxa"/>
          </w:tcPr>
          <w:p w14:paraId="17AE6EAC" w14:textId="77777777" w:rsidR="00F22AB1" w:rsidRPr="009E70C5" w:rsidRDefault="00F22AB1" w:rsidP="00504814">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 xml:space="preserve">Nodrošināts risinājums tīmekļa vietņu un satura izplatīšanas avotu identificēšanai </w:t>
            </w:r>
          </w:p>
        </w:tc>
        <w:tc>
          <w:tcPr>
            <w:tcW w:w="1276" w:type="dxa"/>
          </w:tcPr>
          <w:p w14:paraId="19D87548" w14:textId="7777777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p w14:paraId="577E7142" w14:textId="649C633B" w:rsidR="00F22AB1" w:rsidRPr="009E70C5" w:rsidRDefault="00F22AB1" w:rsidP="00504814">
            <w:pPr>
              <w:autoSpaceDE w:val="0"/>
              <w:autoSpaceDN w:val="0"/>
              <w:adjustRightInd w:val="0"/>
              <w:rPr>
                <w:rFonts w:ascii="Times New Roman" w:hAnsi="Times New Roman" w:cs="Times New Roman"/>
                <w:sz w:val="18"/>
                <w:szCs w:val="18"/>
              </w:rPr>
            </w:pPr>
          </w:p>
        </w:tc>
        <w:tc>
          <w:tcPr>
            <w:tcW w:w="1418" w:type="dxa"/>
          </w:tcPr>
          <w:p w14:paraId="28CBD9CE" w14:textId="7777777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tc>
        <w:tc>
          <w:tcPr>
            <w:tcW w:w="991" w:type="dxa"/>
          </w:tcPr>
          <w:p w14:paraId="40C65AB5" w14:textId="3569739B"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tc>
        <w:tc>
          <w:tcPr>
            <w:tcW w:w="1134" w:type="dxa"/>
          </w:tcPr>
          <w:p w14:paraId="59C0F86E" w14:textId="2984BEE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tc>
        <w:tc>
          <w:tcPr>
            <w:tcW w:w="993" w:type="dxa"/>
          </w:tcPr>
          <w:p w14:paraId="529CB67F" w14:textId="13B0B2BD" w:rsidR="00F22AB1" w:rsidRPr="00E94E1B" w:rsidRDefault="005A1C37" w:rsidP="00504814">
            <w:pPr>
              <w:autoSpaceDE w:val="0"/>
              <w:autoSpaceDN w:val="0"/>
              <w:adjustRightInd w:val="0"/>
              <w:jc w:val="center"/>
              <w:rPr>
                <w:rFonts w:ascii="Times New Roman" w:hAnsi="Times New Roman" w:cs="Times New Roman"/>
                <w:sz w:val="18"/>
                <w:szCs w:val="18"/>
              </w:rPr>
            </w:pPr>
            <w:r w:rsidRPr="00E94E1B">
              <w:rPr>
                <w:rFonts w:ascii="Times New Roman" w:hAnsi="Times New Roman" w:cs="Times New Roman"/>
                <w:sz w:val="18"/>
                <w:szCs w:val="18"/>
              </w:rPr>
              <w:t>1</w:t>
            </w:r>
          </w:p>
        </w:tc>
      </w:tr>
      <w:tr w:rsidR="00F22AB1" w:rsidRPr="001E6C94" w14:paraId="401F0537" w14:textId="611201B3" w:rsidTr="00E94E1B">
        <w:trPr>
          <w:trHeight w:val="300"/>
        </w:trPr>
        <w:tc>
          <w:tcPr>
            <w:tcW w:w="1271" w:type="dxa"/>
          </w:tcPr>
          <w:p w14:paraId="6084D21A" w14:textId="77777777" w:rsidR="00F22AB1" w:rsidRPr="009E70C5" w:rsidRDefault="00F22AB1" w:rsidP="00504814">
            <w:pPr>
              <w:autoSpaceDE w:val="0"/>
              <w:autoSpaceDN w:val="0"/>
              <w:adjustRightInd w:val="0"/>
              <w:jc w:val="both"/>
              <w:rPr>
                <w:rFonts w:ascii="Times New Roman" w:hAnsi="Times New Roman" w:cs="Times New Roman"/>
                <w:b/>
                <w:bCs/>
                <w:sz w:val="18"/>
                <w:szCs w:val="18"/>
              </w:rPr>
            </w:pPr>
          </w:p>
        </w:tc>
        <w:tc>
          <w:tcPr>
            <w:tcW w:w="1843" w:type="dxa"/>
          </w:tcPr>
          <w:p w14:paraId="627D223C" w14:textId="77777777" w:rsidR="00F22AB1" w:rsidRPr="009E70C5" w:rsidRDefault="00F22AB1" w:rsidP="00504814">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 xml:space="preserve">Nodrošināts risinājums priekšvēlēšanu </w:t>
            </w:r>
            <w:r w:rsidRPr="009E70C5">
              <w:rPr>
                <w:rFonts w:ascii="Times New Roman" w:hAnsi="Times New Roman" w:cs="Times New Roman"/>
                <w:sz w:val="18"/>
                <w:szCs w:val="18"/>
              </w:rPr>
              <w:lastRenderedPageBreak/>
              <w:t>aģitācijas perioda monitoringam</w:t>
            </w:r>
          </w:p>
        </w:tc>
        <w:tc>
          <w:tcPr>
            <w:tcW w:w="1276" w:type="dxa"/>
          </w:tcPr>
          <w:p w14:paraId="75973C1F" w14:textId="7777777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lastRenderedPageBreak/>
              <w:t>1</w:t>
            </w:r>
          </w:p>
          <w:p w14:paraId="4F4EC5B2" w14:textId="3EDA589C" w:rsidR="00F22AB1" w:rsidRPr="009E70C5" w:rsidRDefault="00F22AB1" w:rsidP="00504814">
            <w:pPr>
              <w:autoSpaceDE w:val="0"/>
              <w:autoSpaceDN w:val="0"/>
              <w:adjustRightInd w:val="0"/>
              <w:rPr>
                <w:rFonts w:ascii="Times New Roman" w:hAnsi="Times New Roman" w:cs="Times New Roman"/>
                <w:sz w:val="18"/>
                <w:szCs w:val="18"/>
              </w:rPr>
            </w:pPr>
          </w:p>
        </w:tc>
        <w:tc>
          <w:tcPr>
            <w:tcW w:w="1418" w:type="dxa"/>
          </w:tcPr>
          <w:p w14:paraId="1C0327EA" w14:textId="7777777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tc>
        <w:tc>
          <w:tcPr>
            <w:tcW w:w="991" w:type="dxa"/>
          </w:tcPr>
          <w:p w14:paraId="578BF1E2" w14:textId="0D137ACE" w:rsidR="00F22AB1" w:rsidRPr="009E70C5" w:rsidRDefault="00F22AB1" w:rsidP="7A1D9C8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0 (nenotika vēlēšanas)</w:t>
            </w:r>
          </w:p>
        </w:tc>
        <w:tc>
          <w:tcPr>
            <w:tcW w:w="1134" w:type="dxa"/>
          </w:tcPr>
          <w:p w14:paraId="4AE8F6A8" w14:textId="7DEB16E5"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w:t>
            </w:r>
          </w:p>
        </w:tc>
        <w:tc>
          <w:tcPr>
            <w:tcW w:w="993" w:type="dxa"/>
          </w:tcPr>
          <w:p w14:paraId="0AD80885" w14:textId="74B01E0D" w:rsidR="00F22AB1" w:rsidRPr="00E94E1B" w:rsidRDefault="009E70C5" w:rsidP="00504814">
            <w:pPr>
              <w:autoSpaceDE w:val="0"/>
              <w:autoSpaceDN w:val="0"/>
              <w:adjustRightInd w:val="0"/>
              <w:jc w:val="center"/>
              <w:rPr>
                <w:rFonts w:ascii="Times New Roman" w:hAnsi="Times New Roman" w:cs="Times New Roman"/>
                <w:sz w:val="18"/>
                <w:szCs w:val="18"/>
              </w:rPr>
            </w:pPr>
            <w:r w:rsidRPr="00E94E1B">
              <w:rPr>
                <w:rFonts w:ascii="Times New Roman" w:hAnsi="Times New Roman" w:cs="Times New Roman"/>
                <w:sz w:val="18"/>
                <w:szCs w:val="18"/>
              </w:rPr>
              <w:t>1</w:t>
            </w:r>
          </w:p>
        </w:tc>
      </w:tr>
      <w:tr w:rsidR="00F22AB1" w:rsidRPr="001E6C94" w14:paraId="7D3640F9" w14:textId="1CCB9DA7" w:rsidTr="00B91E29">
        <w:trPr>
          <w:trHeight w:val="300"/>
        </w:trPr>
        <w:tc>
          <w:tcPr>
            <w:tcW w:w="1271" w:type="dxa"/>
          </w:tcPr>
          <w:p w14:paraId="0A351587" w14:textId="227AF106" w:rsidR="00F22AB1" w:rsidRPr="009E70C5" w:rsidRDefault="00F22AB1" w:rsidP="00504814">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2.2. Monitoringa kapacitātes pieaugums</w:t>
            </w:r>
          </w:p>
        </w:tc>
        <w:tc>
          <w:tcPr>
            <w:tcW w:w="1843" w:type="dxa"/>
          </w:tcPr>
          <w:p w14:paraId="3187A3D4" w14:textId="77777777" w:rsidR="00F22AB1" w:rsidRPr="009E70C5" w:rsidRDefault="00F22AB1" w:rsidP="00504814">
            <w:pPr>
              <w:autoSpaceDE w:val="0"/>
              <w:autoSpaceDN w:val="0"/>
              <w:adjustRightInd w:val="0"/>
              <w:rPr>
                <w:rFonts w:ascii="Times New Roman" w:hAnsi="Times New Roman" w:cs="Times New Roman"/>
                <w:sz w:val="18"/>
                <w:szCs w:val="18"/>
              </w:rPr>
            </w:pPr>
            <w:proofErr w:type="spellStart"/>
            <w:r w:rsidRPr="009E70C5">
              <w:rPr>
                <w:rFonts w:ascii="Times New Roman" w:hAnsi="Times New Roman" w:cs="Times New Roman"/>
                <w:sz w:val="18"/>
                <w:szCs w:val="18"/>
              </w:rPr>
              <w:t>Monitorētais</w:t>
            </w:r>
            <w:proofErr w:type="spellEnd"/>
            <w:r w:rsidRPr="009E70C5">
              <w:rPr>
                <w:rFonts w:ascii="Times New Roman" w:hAnsi="Times New Roman" w:cs="Times New Roman"/>
                <w:sz w:val="18"/>
                <w:szCs w:val="18"/>
              </w:rPr>
              <w:t xml:space="preserve"> apjoms, tostarp lineārajā apraidē un nelineārajā vidē (stundas gadā)</w:t>
            </w:r>
          </w:p>
        </w:tc>
        <w:tc>
          <w:tcPr>
            <w:tcW w:w="1276" w:type="dxa"/>
          </w:tcPr>
          <w:p w14:paraId="59935653" w14:textId="4F0144C8"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 xml:space="preserve">17020 </w:t>
            </w:r>
          </w:p>
        </w:tc>
        <w:tc>
          <w:tcPr>
            <w:tcW w:w="1418" w:type="dxa"/>
          </w:tcPr>
          <w:p w14:paraId="0463A179" w14:textId="7777777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15000</w:t>
            </w:r>
          </w:p>
        </w:tc>
        <w:tc>
          <w:tcPr>
            <w:tcW w:w="991" w:type="dxa"/>
          </w:tcPr>
          <w:p w14:paraId="4A765CD0" w14:textId="3D28EF00"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13864</w:t>
            </w:r>
          </w:p>
        </w:tc>
        <w:tc>
          <w:tcPr>
            <w:tcW w:w="1134" w:type="dxa"/>
          </w:tcPr>
          <w:p w14:paraId="759D4E5A" w14:textId="4C68E9D8" w:rsidR="00F22AB1" w:rsidRPr="009E70C5" w:rsidRDefault="00F22AB1" w:rsidP="7A1D9C8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16951</w:t>
            </w:r>
          </w:p>
        </w:tc>
        <w:tc>
          <w:tcPr>
            <w:tcW w:w="993" w:type="dxa"/>
          </w:tcPr>
          <w:p w14:paraId="4A6BC025" w14:textId="6550122B" w:rsidR="00F22AB1" w:rsidRPr="00B91E29" w:rsidRDefault="4949937B" w:rsidP="7A1D9C8F">
            <w:pPr>
              <w:autoSpaceDE w:val="0"/>
              <w:autoSpaceDN w:val="0"/>
              <w:adjustRightInd w:val="0"/>
              <w:jc w:val="center"/>
              <w:rPr>
                <w:rFonts w:ascii="Times New Roman" w:hAnsi="Times New Roman" w:cs="Times New Roman"/>
                <w:sz w:val="18"/>
                <w:szCs w:val="18"/>
              </w:rPr>
            </w:pPr>
            <w:r w:rsidRPr="00B91E29">
              <w:rPr>
                <w:rFonts w:ascii="Times New Roman" w:hAnsi="Times New Roman" w:cs="Times New Roman"/>
                <w:sz w:val="18"/>
                <w:szCs w:val="18"/>
              </w:rPr>
              <w:t>10974</w:t>
            </w:r>
          </w:p>
        </w:tc>
      </w:tr>
      <w:tr w:rsidR="00F22AB1" w:rsidRPr="001E6C94" w14:paraId="53108753" w14:textId="22B7394A" w:rsidTr="00B91E29">
        <w:trPr>
          <w:trHeight w:val="300"/>
        </w:trPr>
        <w:tc>
          <w:tcPr>
            <w:tcW w:w="1271" w:type="dxa"/>
          </w:tcPr>
          <w:p w14:paraId="25677C22" w14:textId="77777777" w:rsidR="00F22AB1" w:rsidRPr="009E70C5" w:rsidRDefault="00F22AB1" w:rsidP="00504814">
            <w:pPr>
              <w:autoSpaceDE w:val="0"/>
              <w:autoSpaceDN w:val="0"/>
              <w:adjustRightInd w:val="0"/>
              <w:rPr>
                <w:rFonts w:ascii="Times New Roman" w:hAnsi="Times New Roman" w:cs="Times New Roman"/>
                <w:b/>
                <w:bCs/>
                <w:sz w:val="18"/>
                <w:szCs w:val="18"/>
              </w:rPr>
            </w:pPr>
          </w:p>
        </w:tc>
        <w:tc>
          <w:tcPr>
            <w:tcW w:w="1843" w:type="dxa"/>
          </w:tcPr>
          <w:p w14:paraId="0E11D894" w14:textId="77777777" w:rsidR="00F22AB1" w:rsidRPr="009E70C5" w:rsidRDefault="00F22AB1" w:rsidP="00504814">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Veiktās pārbaudes interneta vidē (skaits gadā)</w:t>
            </w:r>
          </w:p>
        </w:tc>
        <w:tc>
          <w:tcPr>
            <w:tcW w:w="1276" w:type="dxa"/>
          </w:tcPr>
          <w:p w14:paraId="51843877" w14:textId="562A5EB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120</w:t>
            </w:r>
          </w:p>
          <w:p w14:paraId="58771156" w14:textId="77777777" w:rsidR="00F22AB1" w:rsidRPr="009E70C5" w:rsidRDefault="00F22AB1" w:rsidP="00504814">
            <w:pPr>
              <w:autoSpaceDE w:val="0"/>
              <w:autoSpaceDN w:val="0"/>
              <w:adjustRightInd w:val="0"/>
              <w:jc w:val="center"/>
              <w:rPr>
                <w:rFonts w:ascii="Times New Roman" w:hAnsi="Times New Roman" w:cs="Times New Roman"/>
                <w:sz w:val="18"/>
                <w:szCs w:val="18"/>
              </w:rPr>
            </w:pPr>
          </w:p>
        </w:tc>
        <w:tc>
          <w:tcPr>
            <w:tcW w:w="1418" w:type="dxa"/>
          </w:tcPr>
          <w:p w14:paraId="6AE0F47E" w14:textId="7777777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150</w:t>
            </w:r>
          </w:p>
        </w:tc>
        <w:tc>
          <w:tcPr>
            <w:tcW w:w="991" w:type="dxa"/>
          </w:tcPr>
          <w:p w14:paraId="002DE888" w14:textId="3294F369"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106</w:t>
            </w:r>
          </w:p>
        </w:tc>
        <w:tc>
          <w:tcPr>
            <w:tcW w:w="1134" w:type="dxa"/>
          </w:tcPr>
          <w:p w14:paraId="0F9F0FAF" w14:textId="56785146" w:rsidR="00F22AB1" w:rsidRPr="009E70C5" w:rsidRDefault="00F22AB1" w:rsidP="7A1D9C8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131</w:t>
            </w:r>
          </w:p>
        </w:tc>
        <w:tc>
          <w:tcPr>
            <w:tcW w:w="993" w:type="dxa"/>
          </w:tcPr>
          <w:p w14:paraId="6A1D8A4C" w14:textId="38ED770A" w:rsidR="00F22AB1" w:rsidRPr="00B91E29" w:rsidRDefault="5923DB72" w:rsidP="7A1D9C8F">
            <w:pPr>
              <w:autoSpaceDE w:val="0"/>
              <w:autoSpaceDN w:val="0"/>
              <w:adjustRightInd w:val="0"/>
              <w:jc w:val="center"/>
              <w:rPr>
                <w:rFonts w:ascii="Times New Roman" w:hAnsi="Times New Roman" w:cs="Times New Roman"/>
                <w:sz w:val="18"/>
                <w:szCs w:val="18"/>
              </w:rPr>
            </w:pPr>
            <w:r w:rsidRPr="00B91E29">
              <w:rPr>
                <w:rFonts w:ascii="Times New Roman" w:hAnsi="Times New Roman" w:cs="Times New Roman"/>
                <w:sz w:val="18"/>
                <w:szCs w:val="18"/>
              </w:rPr>
              <w:t>243</w:t>
            </w:r>
          </w:p>
        </w:tc>
      </w:tr>
      <w:tr w:rsidR="00F22AB1" w:rsidRPr="001E6C94" w14:paraId="0CD239B0" w14:textId="0A4F6B37" w:rsidTr="003243DA">
        <w:trPr>
          <w:trHeight w:val="300"/>
        </w:trPr>
        <w:tc>
          <w:tcPr>
            <w:tcW w:w="1271" w:type="dxa"/>
          </w:tcPr>
          <w:p w14:paraId="3C24573D" w14:textId="77777777" w:rsidR="00F22AB1" w:rsidRPr="009E70C5" w:rsidRDefault="00F22AB1" w:rsidP="00504814">
            <w:pPr>
              <w:autoSpaceDE w:val="0"/>
              <w:autoSpaceDN w:val="0"/>
              <w:adjustRightInd w:val="0"/>
              <w:rPr>
                <w:rFonts w:ascii="Times New Roman" w:hAnsi="Times New Roman" w:cs="Times New Roman"/>
                <w:b/>
                <w:bCs/>
                <w:sz w:val="18"/>
                <w:szCs w:val="18"/>
              </w:rPr>
            </w:pPr>
          </w:p>
        </w:tc>
        <w:tc>
          <w:tcPr>
            <w:tcW w:w="1843" w:type="dxa"/>
          </w:tcPr>
          <w:p w14:paraId="5933A210" w14:textId="77777777" w:rsidR="00F22AB1" w:rsidRPr="009E70C5" w:rsidRDefault="00F22AB1" w:rsidP="00504814">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Veiktās programmu izplatīšanas pakalpojumu sniedzēju pārbaudes (skaits gadā)</w:t>
            </w:r>
          </w:p>
        </w:tc>
        <w:tc>
          <w:tcPr>
            <w:tcW w:w="1276" w:type="dxa"/>
          </w:tcPr>
          <w:p w14:paraId="0DC92123" w14:textId="224303F9"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28</w:t>
            </w:r>
          </w:p>
        </w:tc>
        <w:tc>
          <w:tcPr>
            <w:tcW w:w="1418" w:type="dxa"/>
          </w:tcPr>
          <w:p w14:paraId="78090358" w14:textId="7777777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40</w:t>
            </w:r>
          </w:p>
        </w:tc>
        <w:tc>
          <w:tcPr>
            <w:tcW w:w="991" w:type="dxa"/>
          </w:tcPr>
          <w:p w14:paraId="019D6356" w14:textId="09981723"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43</w:t>
            </w:r>
          </w:p>
        </w:tc>
        <w:tc>
          <w:tcPr>
            <w:tcW w:w="1134" w:type="dxa"/>
          </w:tcPr>
          <w:p w14:paraId="234539AA" w14:textId="18163600" w:rsidR="00F22AB1" w:rsidRPr="009E70C5" w:rsidRDefault="00F22AB1" w:rsidP="7A1D9C8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47</w:t>
            </w:r>
          </w:p>
        </w:tc>
        <w:tc>
          <w:tcPr>
            <w:tcW w:w="993" w:type="dxa"/>
          </w:tcPr>
          <w:p w14:paraId="23D0DC26" w14:textId="17F11DCD" w:rsidR="00F22AB1" w:rsidRPr="003243DA" w:rsidRDefault="4D1392B2" w:rsidP="7A1D9C8F">
            <w:pPr>
              <w:autoSpaceDE w:val="0"/>
              <w:autoSpaceDN w:val="0"/>
              <w:adjustRightInd w:val="0"/>
              <w:jc w:val="center"/>
              <w:rPr>
                <w:rFonts w:ascii="Times New Roman" w:hAnsi="Times New Roman" w:cs="Times New Roman"/>
                <w:sz w:val="18"/>
                <w:szCs w:val="18"/>
              </w:rPr>
            </w:pPr>
            <w:r w:rsidRPr="003243DA">
              <w:rPr>
                <w:rFonts w:ascii="Times New Roman" w:hAnsi="Times New Roman" w:cs="Times New Roman"/>
                <w:sz w:val="18"/>
                <w:szCs w:val="18"/>
              </w:rPr>
              <w:t>31</w:t>
            </w:r>
          </w:p>
        </w:tc>
      </w:tr>
      <w:tr w:rsidR="00F22AB1" w:rsidRPr="001E6C94" w14:paraId="2E7770C0" w14:textId="1E9A5601" w:rsidTr="005B4C00">
        <w:trPr>
          <w:trHeight w:val="300"/>
        </w:trPr>
        <w:tc>
          <w:tcPr>
            <w:tcW w:w="1271" w:type="dxa"/>
          </w:tcPr>
          <w:p w14:paraId="77FBCC02" w14:textId="77777777" w:rsidR="00F22AB1" w:rsidRPr="009E70C5" w:rsidRDefault="00F22AB1" w:rsidP="00504814">
            <w:pPr>
              <w:autoSpaceDE w:val="0"/>
              <w:autoSpaceDN w:val="0"/>
              <w:adjustRightInd w:val="0"/>
              <w:rPr>
                <w:rFonts w:ascii="Times New Roman" w:hAnsi="Times New Roman" w:cs="Times New Roman"/>
                <w:b/>
                <w:bCs/>
                <w:sz w:val="18"/>
                <w:szCs w:val="18"/>
              </w:rPr>
            </w:pPr>
          </w:p>
        </w:tc>
        <w:tc>
          <w:tcPr>
            <w:tcW w:w="1843" w:type="dxa"/>
          </w:tcPr>
          <w:p w14:paraId="11CE55FA" w14:textId="77777777" w:rsidR="00F22AB1" w:rsidRPr="009E70C5" w:rsidRDefault="00F22AB1" w:rsidP="00504814">
            <w:pPr>
              <w:autoSpaceDE w:val="0"/>
              <w:autoSpaceDN w:val="0"/>
              <w:adjustRightInd w:val="0"/>
              <w:rPr>
                <w:rFonts w:ascii="Times New Roman" w:hAnsi="Times New Roman" w:cs="Times New Roman"/>
                <w:sz w:val="18"/>
                <w:szCs w:val="18"/>
              </w:rPr>
            </w:pPr>
            <w:r w:rsidRPr="009E70C5">
              <w:rPr>
                <w:rFonts w:ascii="Times New Roman" w:hAnsi="Times New Roman" w:cs="Times New Roman"/>
                <w:sz w:val="18"/>
                <w:szCs w:val="18"/>
              </w:rPr>
              <w:t>Izstrādātās vadlīnijas, instrukcijas un skaidrojumi (skaits gadā)</w:t>
            </w:r>
          </w:p>
        </w:tc>
        <w:tc>
          <w:tcPr>
            <w:tcW w:w="1276" w:type="dxa"/>
          </w:tcPr>
          <w:p w14:paraId="2F7AC8BB" w14:textId="362A080E"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2</w:t>
            </w:r>
          </w:p>
        </w:tc>
        <w:tc>
          <w:tcPr>
            <w:tcW w:w="1418" w:type="dxa"/>
          </w:tcPr>
          <w:p w14:paraId="1473830E" w14:textId="77777777"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4</w:t>
            </w:r>
          </w:p>
        </w:tc>
        <w:tc>
          <w:tcPr>
            <w:tcW w:w="991" w:type="dxa"/>
          </w:tcPr>
          <w:p w14:paraId="13BD9962" w14:textId="7FFC3C0C" w:rsidR="00F22AB1" w:rsidRPr="009E70C5" w:rsidRDefault="00F22AB1" w:rsidP="00504814">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6</w:t>
            </w:r>
          </w:p>
        </w:tc>
        <w:tc>
          <w:tcPr>
            <w:tcW w:w="1134" w:type="dxa"/>
          </w:tcPr>
          <w:p w14:paraId="767B44AE" w14:textId="43E39AB6" w:rsidR="00F22AB1" w:rsidRPr="009E70C5" w:rsidRDefault="00F22AB1" w:rsidP="7A1D9C8F">
            <w:pPr>
              <w:autoSpaceDE w:val="0"/>
              <w:autoSpaceDN w:val="0"/>
              <w:adjustRightInd w:val="0"/>
              <w:jc w:val="center"/>
              <w:rPr>
                <w:rFonts w:ascii="Times New Roman" w:hAnsi="Times New Roman" w:cs="Times New Roman"/>
                <w:sz w:val="18"/>
                <w:szCs w:val="18"/>
              </w:rPr>
            </w:pPr>
            <w:r w:rsidRPr="009E70C5">
              <w:rPr>
                <w:rFonts w:ascii="Times New Roman" w:hAnsi="Times New Roman" w:cs="Times New Roman"/>
                <w:sz w:val="18"/>
                <w:szCs w:val="18"/>
              </w:rPr>
              <w:t>2</w:t>
            </w:r>
          </w:p>
        </w:tc>
        <w:tc>
          <w:tcPr>
            <w:tcW w:w="993" w:type="dxa"/>
          </w:tcPr>
          <w:p w14:paraId="21E220AF" w14:textId="7AA3B017" w:rsidR="00F22AB1" w:rsidRPr="001E6C94" w:rsidRDefault="000114D0" w:rsidP="005B4C00">
            <w:pPr>
              <w:autoSpaceDE w:val="0"/>
              <w:autoSpaceDN w:val="0"/>
              <w:adjustRightInd w:val="0"/>
              <w:jc w:val="center"/>
              <w:rPr>
                <w:rFonts w:ascii="Times New Roman" w:hAnsi="Times New Roman" w:cs="Times New Roman"/>
                <w:sz w:val="18"/>
                <w:szCs w:val="18"/>
                <w:highlight w:val="yellow"/>
              </w:rPr>
            </w:pPr>
            <w:r w:rsidRPr="005B4C00">
              <w:rPr>
                <w:rFonts w:ascii="Times New Roman" w:hAnsi="Times New Roman" w:cs="Times New Roman"/>
                <w:sz w:val="18"/>
                <w:szCs w:val="18"/>
              </w:rPr>
              <w:t>5</w:t>
            </w:r>
          </w:p>
        </w:tc>
      </w:tr>
      <w:tr w:rsidR="00F22AB1" w:rsidRPr="00F22AB1" w14:paraId="5EEBD5B1" w14:textId="7B0C9583" w:rsidTr="1D2A4A1B">
        <w:trPr>
          <w:trHeight w:val="299"/>
        </w:trPr>
        <w:tc>
          <w:tcPr>
            <w:tcW w:w="8926" w:type="dxa"/>
            <w:gridSpan w:val="7"/>
            <w:shd w:val="clear" w:color="auto" w:fill="D9D9D9" w:themeFill="background1" w:themeFillShade="D9"/>
          </w:tcPr>
          <w:p w14:paraId="2CD0CEC8" w14:textId="41D6C2E8" w:rsidR="00F22AB1" w:rsidRPr="00F22AB1" w:rsidRDefault="00F22AB1" w:rsidP="00F22AB1">
            <w:pPr>
              <w:autoSpaceDE w:val="0"/>
              <w:autoSpaceDN w:val="0"/>
              <w:adjustRightInd w:val="0"/>
              <w:rPr>
                <w:rFonts w:ascii="Times New Roman" w:hAnsi="Times New Roman" w:cs="Times New Roman"/>
                <w:b/>
                <w:bCs/>
                <w:sz w:val="18"/>
                <w:szCs w:val="18"/>
              </w:rPr>
            </w:pPr>
            <w:r w:rsidRPr="00F22AB1">
              <w:rPr>
                <w:rFonts w:ascii="Times New Roman" w:hAnsi="Times New Roman" w:cs="Times New Roman"/>
                <w:b/>
                <w:bCs/>
                <w:sz w:val="18"/>
                <w:szCs w:val="18"/>
              </w:rPr>
              <w:t>Mērķis:</w:t>
            </w:r>
            <w:r w:rsidRPr="00F22AB1">
              <w:rPr>
                <w:rFonts w:ascii="Times New Roman" w:hAnsi="Times New Roman" w:cs="Times New Roman"/>
                <w:sz w:val="18"/>
                <w:szCs w:val="18"/>
              </w:rPr>
              <w:t xml:space="preserve"> Veicināt mediju konkurētspēju un attīstību.</w:t>
            </w:r>
          </w:p>
        </w:tc>
      </w:tr>
      <w:tr w:rsidR="00F22AB1" w:rsidRPr="001E6C94" w14:paraId="6BD405BC" w14:textId="6199A2CD" w:rsidTr="003814BB">
        <w:trPr>
          <w:trHeight w:val="300"/>
        </w:trPr>
        <w:tc>
          <w:tcPr>
            <w:tcW w:w="1271" w:type="dxa"/>
          </w:tcPr>
          <w:p w14:paraId="616F9834" w14:textId="69FDC0A9" w:rsidR="00F22AB1" w:rsidRPr="00F22AB1" w:rsidRDefault="00F22AB1" w:rsidP="00286195">
            <w:pPr>
              <w:autoSpaceDE w:val="0"/>
              <w:autoSpaceDN w:val="0"/>
              <w:adjustRightInd w:val="0"/>
              <w:ind w:right="-113"/>
              <w:rPr>
                <w:rFonts w:ascii="Times New Roman" w:hAnsi="Times New Roman" w:cs="Times New Roman"/>
                <w:sz w:val="18"/>
                <w:szCs w:val="18"/>
              </w:rPr>
            </w:pPr>
            <w:r w:rsidRPr="00F22AB1">
              <w:rPr>
                <w:rFonts w:ascii="Times New Roman" w:hAnsi="Times New Roman" w:cs="Times New Roman"/>
                <w:sz w:val="18"/>
                <w:szCs w:val="18"/>
              </w:rPr>
              <w:t>3.1. Veicināt satura prettiesiska patēriņa samazināšanos</w:t>
            </w:r>
          </w:p>
        </w:tc>
        <w:tc>
          <w:tcPr>
            <w:tcW w:w="1843" w:type="dxa"/>
          </w:tcPr>
          <w:p w14:paraId="112EE0DB" w14:textId="77777777" w:rsidR="00F22AB1" w:rsidRPr="00F22AB1" w:rsidRDefault="00F22AB1" w:rsidP="00504814">
            <w:pPr>
              <w:autoSpaceDE w:val="0"/>
              <w:autoSpaceDN w:val="0"/>
              <w:adjustRightInd w:val="0"/>
              <w:jc w:val="both"/>
              <w:rPr>
                <w:rFonts w:ascii="Times New Roman" w:hAnsi="Times New Roman" w:cs="Times New Roman"/>
                <w:sz w:val="18"/>
                <w:szCs w:val="18"/>
              </w:rPr>
            </w:pPr>
            <w:r w:rsidRPr="00F22AB1">
              <w:rPr>
                <w:rFonts w:ascii="Times New Roman" w:hAnsi="Times New Roman" w:cs="Times New Roman"/>
                <w:sz w:val="18"/>
                <w:szCs w:val="18"/>
              </w:rPr>
              <w:t>Satura prettiesisks patēriņš Latvijā</w:t>
            </w:r>
          </w:p>
        </w:tc>
        <w:tc>
          <w:tcPr>
            <w:tcW w:w="1276" w:type="dxa"/>
          </w:tcPr>
          <w:p w14:paraId="4E74DC7E"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20% no sabiedrības</w:t>
            </w:r>
          </w:p>
          <w:p w14:paraId="743BAAAF" w14:textId="7001DDE3"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(2021.</w:t>
            </w:r>
            <w:r w:rsidR="001C43DE">
              <w:rPr>
                <w:rFonts w:ascii="Times New Roman" w:hAnsi="Times New Roman" w:cs="Times New Roman"/>
                <w:sz w:val="18"/>
                <w:szCs w:val="18"/>
              </w:rPr>
              <w:t xml:space="preserve"> </w:t>
            </w:r>
            <w:r w:rsidRPr="00F22AB1">
              <w:rPr>
                <w:rFonts w:ascii="Times New Roman" w:hAnsi="Times New Roman" w:cs="Times New Roman"/>
                <w:sz w:val="18"/>
                <w:szCs w:val="18"/>
              </w:rPr>
              <w:t>gadā)</w:t>
            </w:r>
          </w:p>
        </w:tc>
        <w:tc>
          <w:tcPr>
            <w:tcW w:w="1418" w:type="dxa"/>
          </w:tcPr>
          <w:p w14:paraId="300FDE68"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Mazāk kā 20% sabiedrības</w:t>
            </w:r>
          </w:p>
        </w:tc>
        <w:tc>
          <w:tcPr>
            <w:tcW w:w="991" w:type="dxa"/>
          </w:tcPr>
          <w:p w14:paraId="26A62C6B" w14:textId="59F553C1"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w:t>
            </w:r>
            <w:r w:rsidRPr="00F22AB1">
              <w:rPr>
                <w:rStyle w:val="FootnoteReference"/>
                <w:rFonts w:ascii="Times New Roman" w:hAnsi="Times New Roman" w:cs="Times New Roman"/>
                <w:sz w:val="18"/>
                <w:szCs w:val="18"/>
              </w:rPr>
              <w:footnoteReference w:id="3"/>
            </w:r>
          </w:p>
        </w:tc>
        <w:tc>
          <w:tcPr>
            <w:tcW w:w="1134" w:type="dxa"/>
          </w:tcPr>
          <w:p w14:paraId="241DD5BE" w14:textId="446B5DA8"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w:t>
            </w:r>
            <w:r w:rsidRPr="00F22AB1">
              <w:rPr>
                <w:rStyle w:val="FootnoteReference"/>
                <w:rFonts w:ascii="Times New Roman" w:hAnsi="Times New Roman" w:cs="Times New Roman"/>
                <w:sz w:val="18"/>
                <w:szCs w:val="18"/>
              </w:rPr>
              <w:footnoteReference w:id="4"/>
            </w:r>
          </w:p>
        </w:tc>
        <w:tc>
          <w:tcPr>
            <w:tcW w:w="993" w:type="dxa"/>
          </w:tcPr>
          <w:p w14:paraId="5E076BA3" w14:textId="5A21C387" w:rsidR="008A125F" w:rsidRPr="003814BB" w:rsidRDefault="001C43DE" w:rsidP="001C43DE">
            <w:pPr>
              <w:autoSpaceDE w:val="0"/>
              <w:autoSpaceDN w:val="0"/>
              <w:adjustRightInd w:val="0"/>
              <w:jc w:val="center"/>
              <w:rPr>
                <w:rFonts w:ascii="Times New Roman" w:hAnsi="Times New Roman" w:cs="Times New Roman"/>
                <w:sz w:val="18"/>
                <w:szCs w:val="18"/>
              </w:rPr>
            </w:pPr>
            <w:r w:rsidRPr="003814BB">
              <w:rPr>
                <w:rFonts w:ascii="Times New Roman" w:hAnsi="Times New Roman" w:cs="Times New Roman"/>
                <w:sz w:val="18"/>
                <w:szCs w:val="18"/>
              </w:rPr>
              <w:t>Vidēji 16%</w:t>
            </w:r>
            <w:r w:rsidR="003814BB" w:rsidRPr="003814BB">
              <w:rPr>
                <w:rFonts w:ascii="Times New Roman" w:hAnsi="Times New Roman" w:cs="Times New Roman"/>
                <w:sz w:val="18"/>
                <w:szCs w:val="18"/>
              </w:rPr>
              <w:t>*</w:t>
            </w:r>
            <w:r w:rsidR="003814BB" w:rsidRPr="003814BB">
              <w:rPr>
                <w:rStyle w:val="FootnoteReference"/>
                <w:rFonts w:ascii="Times New Roman" w:hAnsi="Times New Roman" w:cs="Times New Roman"/>
                <w:sz w:val="18"/>
                <w:szCs w:val="18"/>
              </w:rPr>
              <w:footnoteReference w:id="5"/>
            </w:r>
          </w:p>
        </w:tc>
      </w:tr>
      <w:tr w:rsidR="00F22AB1" w:rsidRPr="001E6C94" w14:paraId="4C6E6754" w14:textId="5DB92BE6" w:rsidTr="005B4C00">
        <w:trPr>
          <w:trHeight w:val="300"/>
        </w:trPr>
        <w:tc>
          <w:tcPr>
            <w:tcW w:w="1271" w:type="dxa"/>
          </w:tcPr>
          <w:p w14:paraId="3FECE1DA" w14:textId="77777777" w:rsidR="00F22AB1" w:rsidRPr="00F22AB1" w:rsidRDefault="00F22AB1" w:rsidP="00504814">
            <w:pPr>
              <w:rPr>
                <w:rFonts w:ascii="Times New Roman" w:hAnsi="Times New Roman" w:cs="Times New Roman"/>
                <w:sz w:val="18"/>
                <w:szCs w:val="18"/>
              </w:rPr>
            </w:pPr>
            <w:r w:rsidRPr="00F22AB1">
              <w:rPr>
                <w:rFonts w:ascii="Times New Roman" w:hAnsi="Times New Roman" w:cs="Times New Roman"/>
                <w:sz w:val="18"/>
                <w:szCs w:val="18"/>
              </w:rPr>
              <w:t>3.2. Nodrošināt aktivitātes par mediju nozares aktualitātēm</w:t>
            </w:r>
          </w:p>
          <w:p w14:paraId="7DA1390A" w14:textId="3A58C3DC" w:rsidR="00F22AB1" w:rsidRPr="00F22AB1" w:rsidRDefault="00F22AB1" w:rsidP="00504814">
            <w:pPr>
              <w:rPr>
                <w:rFonts w:ascii="Times New Roman" w:hAnsi="Times New Roman" w:cs="Times New Roman"/>
                <w:sz w:val="18"/>
                <w:szCs w:val="18"/>
              </w:rPr>
            </w:pPr>
          </w:p>
        </w:tc>
        <w:tc>
          <w:tcPr>
            <w:tcW w:w="1843" w:type="dxa"/>
          </w:tcPr>
          <w:p w14:paraId="2D163476" w14:textId="77777777" w:rsidR="00F22AB1" w:rsidRPr="00F22AB1" w:rsidRDefault="00F22AB1" w:rsidP="00504814">
            <w:pPr>
              <w:autoSpaceDE w:val="0"/>
              <w:autoSpaceDN w:val="0"/>
              <w:adjustRightInd w:val="0"/>
              <w:rPr>
                <w:rFonts w:ascii="Times New Roman" w:hAnsi="Times New Roman" w:cs="Times New Roman"/>
                <w:sz w:val="18"/>
                <w:szCs w:val="18"/>
              </w:rPr>
            </w:pPr>
            <w:r w:rsidRPr="00F22AB1">
              <w:rPr>
                <w:rFonts w:ascii="Times New Roman" w:hAnsi="Times New Roman" w:cs="Times New Roman"/>
                <w:sz w:val="18"/>
                <w:szCs w:val="18"/>
              </w:rPr>
              <w:t>Organizētas diskusijas un/vai semināri par mediju nozares aktualitātēm (gadā)</w:t>
            </w:r>
          </w:p>
        </w:tc>
        <w:tc>
          <w:tcPr>
            <w:tcW w:w="1276" w:type="dxa"/>
          </w:tcPr>
          <w:p w14:paraId="7154B68B" w14:textId="7F59D751" w:rsidR="00F22AB1" w:rsidRPr="00F22AB1" w:rsidRDefault="00F22AB1" w:rsidP="0018651E">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1418" w:type="dxa"/>
          </w:tcPr>
          <w:p w14:paraId="59EBF6F8"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Vismaz 1</w:t>
            </w:r>
          </w:p>
        </w:tc>
        <w:tc>
          <w:tcPr>
            <w:tcW w:w="991" w:type="dxa"/>
          </w:tcPr>
          <w:p w14:paraId="35A7BC78"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4</w:t>
            </w:r>
          </w:p>
          <w:p w14:paraId="13FC7948" w14:textId="3AE8D524" w:rsidR="00F22AB1" w:rsidRPr="00F22AB1" w:rsidRDefault="00F22AB1" w:rsidP="00504814">
            <w:pPr>
              <w:autoSpaceDE w:val="0"/>
              <w:autoSpaceDN w:val="0"/>
              <w:adjustRightInd w:val="0"/>
              <w:jc w:val="center"/>
              <w:rPr>
                <w:rFonts w:ascii="Times New Roman" w:hAnsi="Times New Roman" w:cs="Times New Roman"/>
                <w:sz w:val="18"/>
                <w:szCs w:val="18"/>
              </w:rPr>
            </w:pPr>
          </w:p>
        </w:tc>
        <w:tc>
          <w:tcPr>
            <w:tcW w:w="1134" w:type="dxa"/>
          </w:tcPr>
          <w:p w14:paraId="677A3D6C" w14:textId="6E434450"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6</w:t>
            </w:r>
          </w:p>
        </w:tc>
        <w:tc>
          <w:tcPr>
            <w:tcW w:w="993" w:type="dxa"/>
          </w:tcPr>
          <w:p w14:paraId="23D5EEAC" w14:textId="539CA3C8" w:rsidR="00F22AB1" w:rsidRPr="005B4C00" w:rsidRDefault="001C43DE" w:rsidP="005B4C00">
            <w:pPr>
              <w:autoSpaceDE w:val="0"/>
              <w:autoSpaceDN w:val="0"/>
              <w:adjustRightInd w:val="0"/>
              <w:jc w:val="center"/>
              <w:rPr>
                <w:rFonts w:ascii="Times New Roman" w:hAnsi="Times New Roman" w:cs="Times New Roman"/>
                <w:sz w:val="18"/>
                <w:szCs w:val="18"/>
              </w:rPr>
            </w:pPr>
            <w:r w:rsidRPr="005B4C00">
              <w:rPr>
                <w:rFonts w:ascii="Times New Roman" w:hAnsi="Times New Roman" w:cs="Times New Roman"/>
                <w:sz w:val="18"/>
                <w:szCs w:val="18"/>
              </w:rPr>
              <w:t>6</w:t>
            </w:r>
          </w:p>
        </w:tc>
      </w:tr>
      <w:tr w:rsidR="00F22AB1" w:rsidRPr="001E6C94" w14:paraId="452DD3B5" w14:textId="61320756" w:rsidTr="005B4C00">
        <w:trPr>
          <w:trHeight w:val="300"/>
        </w:trPr>
        <w:tc>
          <w:tcPr>
            <w:tcW w:w="1271" w:type="dxa"/>
          </w:tcPr>
          <w:p w14:paraId="16EBACA8" w14:textId="7A5E9D38" w:rsidR="00F22AB1" w:rsidRPr="00F22AB1" w:rsidRDefault="00F22AB1" w:rsidP="00286195">
            <w:pPr>
              <w:autoSpaceDE w:val="0"/>
              <w:autoSpaceDN w:val="0"/>
              <w:adjustRightInd w:val="0"/>
              <w:ind w:right="-113"/>
              <w:rPr>
                <w:rFonts w:ascii="Times New Roman" w:hAnsi="Times New Roman" w:cs="Times New Roman"/>
                <w:sz w:val="18"/>
                <w:szCs w:val="18"/>
              </w:rPr>
            </w:pPr>
            <w:r w:rsidRPr="00F22AB1">
              <w:rPr>
                <w:rFonts w:ascii="Times New Roman" w:hAnsi="Times New Roman" w:cs="Times New Roman"/>
                <w:sz w:val="18"/>
                <w:szCs w:val="18"/>
              </w:rPr>
              <w:t>3.3. Administratīvo procesu pilnveide</w:t>
            </w:r>
          </w:p>
        </w:tc>
        <w:tc>
          <w:tcPr>
            <w:tcW w:w="1843" w:type="dxa"/>
          </w:tcPr>
          <w:p w14:paraId="6A4B6BDD" w14:textId="77777777" w:rsidR="00F22AB1" w:rsidRPr="00F22AB1" w:rsidRDefault="00F22AB1" w:rsidP="00504814">
            <w:pPr>
              <w:autoSpaceDE w:val="0"/>
              <w:autoSpaceDN w:val="0"/>
              <w:adjustRightInd w:val="0"/>
              <w:rPr>
                <w:rFonts w:ascii="Times New Roman" w:hAnsi="Times New Roman" w:cs="Times New Roman"/>
                <w:sz w:val="18"/>
                <w:szCs w:val="18"/>
              </w:rPr>
            </w:pPr>
            <w:r w:rsidRPr="00F22AB1">
              <w:rPr>
                <w:rFonts w:ascii="Times New Roman" w:hAnsi="Times New Roman" w:cs="Times New Roman"/>
                <w:sz w:val="18"/>
                <w:szCs w:val="18"/>
              </w:rPr>
              <w:t>Izstrādāti informatīvie materiāli un publicēti NEPLP tīmekļvietnē (gadā)</w:t>
            </w:r>
          </w:p>
        </w:tc>
        <w:tc>
          <w:tcPr>
            <w:tcW w:w="1276" w:type="dxa"/>
          </w:tcPr>
          <w:p w14:paraId="6A75FE62"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2</w:t>
            </w:r>
          </w:p>
        </w:tc>
        <w:tc>
          <w:tcPr>
            <w:tcW w:w="1418" w:type="dxa"/>
          </w:tcPr>
          <w:p w14:paraId="4BACF488"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Pēc nepieciešamības (vismaz 1)</w:t>
            </w:r>
          </w:p>
        </w:tc>
        <w:tc>
          <w:tcPr>
            <w:tcW w:w="991" w:type="dxa"/>
          </w:tcPr>
          <w:p w14:paraId="4F1BA7E2" w14:textId="34502C71"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1134" w:type="dxa"/>
          </w:tcPr>
          <w:p w14:paraId="4705BCC7" w14:textId="02C5B3E3"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993" w:type="dxa"/>
          </w:tcPr>
          <w:p w14:paraId="575059B0" w14:textId="3B441EA0" w:rsidR="001C43DE" w:rsidRPr="005B4C00" w:rsidRDefault="001C43DE" w:rsidP="005B4C00">
            <w:pPr>
              <w:autoSpaceDE w:val="0"/>
              <w:autoSpaceDN w:val="0"/>
              <w:adjustRightInd w:val="0"/>
              <w:jc w:val="center"/>
              <w:rPr>
                <w:rFonts w:ascii="Times New Roman" w:hAnsi="Times New Roman" w:cs="Times New Roman"/>
                <w:sz w:val="18"/>
                <w:szCs w:val="18"/>
              </w:rPr>
            </w:pPr>
            <w:r w:rsidRPr="005B4C00">
              <w:rPr>
                <w:rFonts w:ascii="Times New Roman" w:hAnsi="Times New Roman" w:cs="Times New Roman"/>
                <w:sz w:val="18"/>
                <w:szCs w:val="18"/>
              </w:rPr>
              <w:t>2</w:t>
            </w:r>
          </w:p>
        </w:tc>
      </w:tr>
      <w:tr w:rsidR="00F22AB1" w:rsidRPr="001E6C94" w14:paraId="4719668E" w14:textId="408DA0E9" w:rsidTr="005B4C00">
        <w:trPr>
          <w:trHeight w:val="300"/>
        </w:trPr>
        <w:tc>
          <w:tcPr>
            <w:tcW w:w="1271" w:type="dxa"/>
          </w:tcPr>
          <w:p w14:paraId="0A1F997A" w14:textId="77777777" w:rsidR="00F22AB1" w:rsidRPr="00F22AB1" w:rsidRDefault="00F22AB1" w:rsidP="00504814">
            <w:pPr>
              <w:autoSpaceDE w:val="0"/>
              <w:autoSpaceDN w:val="0"/>
              <w:adjustRightInd w:val="0"/>
              <w:jc w:val="center"/>
              <w:rPr>
                <w:rFonts w:ascii="Times New Roman" w:hAnsi="Times New Roman" w:cs="Times New Roman"/>
                <w:sz w:val="18"/>
                <w:szCs w:val="18"/>
              </w:rPr>
            </w:pPr>
          </w:p>
        </w:tc>
        <w:tc>
          <w:tcPr>
            <w:tcW w:w="1843" w:type="dxa"/>
          </w:tcPr>
          <w:p w14:paraId="794FA52C" w14:textId="77777777" w:rsidR="00F22AB1" w:rsidRPr="00F22AB1" w:rsidRDefault="00F22AB1" w:rsidP="00504814">
            <w:pPr>
              <w:autoSpaceDE w:val="0"/>
              <w:autoSpaceDN w:val="0"/>
              <w:adjustRightInd w:val="0"/>
              <w:jc w:val="both"/>
              <w:rPr>
                <w:rFonts w:ascii="Times New Roman" w:hAnsi="Times New Roman" w:cs="Times New Roman"/>
                <w:sz w:val="18"/>
                <w:szCs w:val="18"/>
              </w:rPr>
            </w:pPr>
            <w:r w:rsidRPr="00F22AB1">
              <w:rPr>
                <w:rFonts w:ascii="Times New Roman" w:hAnsi="Times New Roman" w:cs="Times New Roman"/>
                <w:sz w:val="18"/>
                <w:szCs w:val="18"/>
              </w:rPr>
              <w:t xml:space="preserve">Izstrādātas </w:t>
            </w:r>
            <w:proofErr w:type="spellStart"/>
            <w:r w:rsidRPr="00F22AB1">
              <w:rPr>
                <w:rFonts w:ascii="Times New Roman" w:hAnsi="Times New Roman" w:cs="Times New Roman"/>
                <w:sz w:val="18"/>
                <w:szCs w:val="18"/>
              </w:rPr>
              <w:t>infografikas</w:t>
            </w:r>
            <w:proofErr w:type="spellEnd"/>
            <w:r w:rsidRPr="00F22AB1">
              <w:rPr>
                <w:rFonts w:ascii="Times New Roman" w:hAnsi="Times New Roman" w:cs="Times New Roman"/>
                <w:sz w:val="18"/>
                <w:szCs w:val="18"/>
              </w:rPr>
              <w:t xml:space="preserve"> un publicētas NEPLP tīmekļvietnē (gadā)</w:t>
            </w:r>
          </w:p>
        </w:tc>
        <w:tc>
          <w:tcPr>
            <w:tcW w:w="1276" w:type="dxa"/>
          </w:tcPr>
          <w:p w14:paraId="7F80909A"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0</w:t>
            </w:r>
          </w:p>
        </w:tc>
        <w:tc>
          <w:tcPr>
            <w:tcW w:w="1418" w:type="dxa"/>
          </w:tcPr>
          <w:p w14:paraId="02385B76"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Pēc nepieciešamības (vismaz 1)</w:t>
            </w:r>
          </w:p>
        </w:tc>
        <w:tc>
          <w:tcPr>
            <w:tcW w:w="991" w:type="dxa"/>
          </w:tcPr>
          <w:p w14:paraId="0985928A" w14:textId="59BC3D1A"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2</w:t>
            </w:r>
          </w:p>
        </w:tc>
        <w:tc>
          <w:tcPr>
            <w:tcW w:w="1134" w:type="dxa"/>
          </w:tcPr>
          <w:p w14:paraId="13AEB349" w14:textId="27C929E1"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3</w:t>
            </w:r>
          </w:p>
        </w:tc>
        <w:tc>
          <w:tcPr>
            <w:tcW w:w="993" w:type="dxa"/>
          </w:tcPr>
          <w:p w14:paraId="1462DAAC" w14:textId="239469C2" w:rsidR="00F22AB1" w:rsidRPr="005B4C00" w:rsidRDefault="001C43DE" w:rsidP="005B4C00">
            <w:pPr>
              <w:autoSpaceDE w:val="0"/>
              <w:autoSpaceDN w:val="0"/>
              <w:adjustRightInd w:val="0"/>
              <w:jc w:val="center"/>
              <w:rPr>
                <w:rFonts w:ascii="Times New Roman" w:hAnsi="Times New Roman" w:cs="Times New Roman"/>
                <w:sz w:val="18"/>
                <w:szCs w:val="18"/>
              </w:rPr>
            </w:pPr>
            <w:r w:rsidRPr="005B4C00">
              <w:rPr>
                <w:rFonts w:ascii="Times New Roman" w:hAnsi="Times New Roman" w:cs="Times New Roman"/>
                <w:sz w:val="18"/>
                <w:szCs w:val="18"/>
              </w:rPr>
              <w:t>2</w:t>
            </w:r>
          </w:p>
        </w:tc>
      </w:tr>
      <w:tr w:rsidR="00F22AB1" w:rsidRPr="001E6C94" w14:paraId="66D198F9" w14:textId="2F6BABA9" w:rsidTr="005B4C00">
        <w:trPr>
          <w:trHeight w:val="300"/>
        </w:trPr>
        <w:tc>
          <w:tcPr>
            <w:tcW w:w="1271" w:type="dxa"/>
          </w:tcPr>
          <w:p w14:paraId="07DC2C01" w14:textId="77777777" w:rsidR="00F22AB1" w:rsidRPr="00F22AB1" w:rsidRDefault="00F22AB1" w:rsidP="00504814">
            <w:pPr>
              <w:rPr>
                <w:rFonts w:ascii="Times New Roman" w:hAnsi="Times New Roman" w:cs="Times New Roman"/>
                <w:sz w:val="18"/>
                <w:szCs w:val="18"/>
              </w:rPr>
            </w:pPr>
            <w:r w:rsidRPr="00F22AB1">
              <w:rPr>
                <w:rFonts w:ascii="Times New Roman" w:hAnsi="Times New Roman" w:cs="Times New Roman"/>
                <w:sz w:val="18"/>
                <w:szCs w:val="18"/>
              </w:rPr>
              <w:t>3.4. Veicināt kvalitatīvas satura pieejamības palielināšanu mediju programmās un pakalpojumos</w:t>
            </w:r>
          </w:p>
          <w:p w14:paraId="386AFC20" w14:textId="77777777" w:rsidR="00F22AB1" w:rsidRDefault="00F22AB1" w:rsidP="00504814">
            <w:pPr>
              <w:rPr>
                <w:rFonts w:ascii="Times New Roman" w:hAnsi="Times New Roman" w:cs="Times New Roman"/>
                <w:sz w:val="18"/>
                <w:szCs w:val="18"/>
              </w:rPr>
            </w:pPr>
          </w:p>
          <w:p w14:paraId="61D4D889" w14:textId="77777777" w:rsidR="00410EEA" w:rsidRDefault="00410EEA" w:rsidP="00504814">
            <w:pPr>
              <w:rPr>
                <w:rFonts w:ascii="Times New Roman" w:hAnsi="Times New Roman" w:cs="Times New Roman"/>
                <w:sz w:val="18"/>
                <w:szCs w:val="18"/>
              </w:rPr>
            </w:pPr>
          </w:p>
          <w:p w14:paraId="09312577" w14:textId="77777777" w:rsidR="00410EEA" w:rsidRDefault="00410EEA" w:rsidP="00504814">
            <w:pPr>
              <w:rPr>
                <w:rFonts w:ascii="Times New Roman" w:hAnsi="Times New Roman" w:cs="Times New Roman"/>
                <w:sz w:val="18"/>
                <w:szCs w:val="18"/>
              </w:rPr>
            </w:pPr>
          </w:p>
          <w:p w14:paraId="177070C6" w14:textId="77777777" w:rsidR="00410EEA" w:rsidRDefault="00410EEA" w:rsidP="00504814">
            <w:pPr>
              <w:rPr>
                <w:rFonts w:ascii="Times New Roman" w:hAnsi="Times New Roman" w:cs="Times New Roman"/>
                <w:sz w:val="18"/>
                <w:szCs w:val="18"/>
              </w:rPr>
            </w:pPr>
          </w:p>
          <w:p w14:paraId="40EB73EA" w14:textId="77777777" w:rsidR="00410EEA" w:rsidRDefault="00410EEA" w:rsidP="00504814">
            <w:pPr>
              <w:rPr>
                <w:rFonts w:ascii="Times New Roman" w:hAnsi="Times New Roman" w:cs="Times New Roman"/>
                <w:sz w:val="18"/>
                <w:szCs w:val="18"/>
              </w:rPr>
            </w:pPr>
          </w:p>
          <w:p w14:paraId="31F3250F" w14:textId="77777777" w:rsidR="00410EEA" w:rsidRPr="00F22AB1" w:rsidRDefault="00410EEA" w:rsidP="00504814">
            <w:pPr>
              <w:rPr>
                <w:rFonts w:ascii="Times New Roman" w:hAnsi="Times New Roman" w:cs="Times New Roman"/>
                <w:sz w:val="18"/>
                <w:szCs w:val="18"/>
              </w:rPr>
            </w:pPr>
          </w:p>
          <w:p w14:paraId="34802144" w14:textId="1C2F1DCA" w:rsidR="00F22AB1" w:rsidRPr="00F22AB1" w:rsidRDefault="00F22AB1" w:rsidP="00504814">
            <w:pPr>
              <w:rPr>
                <w:rFonts w:ascii="Times New Roman" w:hAnsi="Times New Roman" w:cs="Times New Roman"/>
                <w:sz w:val="18"/>
                <w:szCs w:val="18"/>
              </w:rPr>
            </w:pPr>
          </w:p>
        </w:tc>
        <w:tc>
          <w:tcPr>
            <w:tcW w:w="1843" w:type="dxa"/>
          </w:tcPr>
          <w:p w14:paraId="328909B7" w14:textId="77777777" w:rsidR="00F22AB1" w:rsidRPr="00F22AB1" w:rsidRDefault="00F22AB1" w:rsidP="00504814">
            <w:pPr>
              <w:jc w:val="both"/>
              <w:rPr>
                <w:rFonts w:ascii="Times New Roman" w:hAnsi="Times New Roman" w:cs="Times New Roman"/>
                <w:sz w:val="18"/>
                <w:szCs w:val="18"/>
              </w:rPr>
            </w:pPr>
            <w:r w:rsidRPr="00F22AB1">
              <w:rPr>
                <w:rFonts w:ascii="Times New Roman" w:hAnsi="Times New Roman" w:cs="Times New Roman"/>
                <w:sz w:val="18"/>
                <w:szCs w:val="18"/>
              </w:rPr>
              <w:t>Organizētas diskusijas un/vai semināri, izstrādāti informatīvie materiāli (gadā)</w:t>
            </w:r>
          </w:p>
        </w:tc>
        <w:tc>
          <w:tcPr>
            <w:tcW w:w="1276" w:type="dxa"/>
          </w:tcPr>
          <w:p w14:paraId="7BF50F31" w14:textId="3F8C83E2" w:rsidR="00F22AB1" w:rsidRPr="00F22AB1" w:rsidRDefault="00F22AB1" w:rsidP="00504814">
            <w:pPr>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1418" w:type="dxa"/>
          </w:tcPr>
          <w:p w14:paraId="0354C9E2" w14:textId="77777777" w:rsidR="00F22AB1" w:rsidRPr="00F22AB1" w:rsidRDefault="00F22AB1" w:rsidP="00504814">
            <w:pPr>
              <w:jc w:val="center"/>
              <w:rPr>
                <w:rFonts w:ascii="Times New Roman" w:hAnsi="Times New Roman" w:cs="Times New Roman"/>
                <w:sz w:val="18"/>
                <w:szCs w:val="18"/>
              </w:rPr>
            </w:pPr>
            <w:r w:rsidRPr="00F22AB1">
              <w:rPr>
                <w:rFonts w:ascii="Times New Roman" w:hAnsi="Times New Roman" w:cs="Times New Roman"/>
                <w:sz w:val="18"/>
                <w:szCs w:val="18"/>
              </w:rPr>
              <w:t>Vismaz 1</w:t>
            </w:r>
          </w:p>
        </w:tc>
        <w:tc>
          <w:tcPr>
            <w:tcW w:w="991" w:type="dxa"/>
          </w:tcPr>
          <w:p w14:paraId="6DC1A372" w14:textId="32EB9287" w:rsidR="00F22AB1" w:rsidRPr="00F22AB1" w:rsidRDefault="00F22AB1" w:rsidP="00504814">
            <w:pPr>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1134" w:type="dxa"/>
          </w:tcPr>
          <w:p w14:paraId="6ED15B61" w14:textId="62731F2C" w:rsidR="00F22AB1" w:rsidRPr="00F22AB1" w:rsidRDefault="00F22AB1" w:rsidP="00504814">
            <w:pPr>
              <w:jc w:val="center"/>
              <w:rPr>
                <w:rFonts w:ascii="Times New Roman" w:hAnsi="Times New Roman" w:cs="Times New Roman"/>
                <w:sz w:val="18"/>
                <w:szCs w:val="18"/>
              </w:rPr>
            </w:pPr>
            <w:r w:rsidRPr="00F22AB1">
              <w:rPr>
                <w:rFonts w:ascii="Times New Roman" w:hAnsi="Times New Roman" w:cs="Times New Roman"/>
                <w:sz w:val="18"/>
                <w:szCs w:val="18"/>
              </w:rPr>
              <w:t>2</w:t>
            </w:r>
          </w:p>
        </w:tc>
        <w:tc>
          <w:tcPr>
            <w:tcW w:w="993" w:type="dxa"/>
          </w:tcPr>
          <w:p w14:paraId="50A54E8E" w14:textId="073F6671" w:rsidR="00F037B8" w:rsidRPr="005B4C00" w:rsidRDefault="001C43DE" w:rsidP="005B4C00">
            <w:pPr>
              <w:jc w:val="center"/>
              <w:rPr>
                <w:rFonts w:ascii="Times New Roman" w:hAnsi="Times New Roman" w:cs="Times New Roman"/>
                <w:sz w:val="18"/>
                <w:szCs w:val="18"/>
              </w:rPr>
            </w:pPr>
            <w:r w:rsidRPr="005B4C00">
              <w:rPr>
                <w:rFonts w:ascii="Times New Roman" w:hAnsi="Times New Roman" w:cs="Times New Roman"/>
                <w:sz w:val="18"/>
                <w:szCs w:val="18"/>
              </w:rPr>
              <w:t>3</w:t>
            </w:r>
          </w:p>
        </w:tc>
      </w:tr>
      <w:tr w:rsidR="00F22AB1" w:rsidRPr="00F22AB1" w14:paraId="51C85E95" w14:textId="70C38775" w:rsidTr="1D2A4A1B">
        <w:trPr>
          <w:trHeight w:val="300"/>
        </w:trPr>
        <w:tc>
          <w:tcPr>
            <w:tcW w:w="8926" w:type="dxa"/>
            <w:gridSpan w:val="7"/>
            <w:shd w:val="clear" w:color="auto" w:fill="D9D9D9" w:themeFill="background1" w:themeFillShade="D9"/>
          </w:tcPr>
          <w:p w14:paraId="18308699" w14:textId="281FAA7F" w:rsidR="00F22AB1" w:rsidRPr="00F22AB1" w:rsidRDefault="00F22AB1" w:rsidP="00504814">
            <w:pPr>
              <w:autoSpaceDE w:val="0"/>
              <w:autoSpaceDN w:val="0"/>
              <w:adjustRightInd w:val="0"/>
              <w:jc w:val="both"/>
              <w:rPr>
                <w:rFonts w:ascii="Times New Roman" w:hAnsi="Times New Roman" w:cs="Times New Roman"/>
                <w:b/>
                <w:bCs/>
                <w:sz w:val="18"/>
                <w:szCs w:val="18"/>
              </w:rPr>
            </w:pPr>
            <w:r w:rsidRPr="00F22AB1">
              <w:rPr>
                <w:rFonts w:ascii="Times New Roman" w:hAnsi="Times New Roman" w:cs="Times New Roman"/>
                <w:b/>
                <w:bCs/>
                <w:sz w:val="18"/>
                <w:szCs w:val="18"/>
              </w:rPr>
              <w:lastRenderedPageBreak/>
              <w:t>II Prioritāte.</w:t>
            </w:r>
            <w:r w:rsidRPr="00F22AB1">
              <w:rPr>
                <w:rFonts w:ascii="Times New Roman" w:hAnsi="Times New Roman" w:cs="Times New Roman"/>
                <w:sz w:val="18"/>
                <w:szCs w:val="18"/>
              </w:rPr>
              <w:t xml:space="preserve"> Spēcīga NEPLP komanda, profesionāli darbinieki.</w:t>
            </w:r>
          </w:p>
        </w:tc>
      </w:tr>
      <w:tr w:rsidR="00F22AB1" w:rsidRPr="00F22AB1" w14:paraId="7411B1C4" w14:textId="18A84F0F" w:rsidTr="1D2A4A1B">
        <w:trPr>
          <w:trHeight w:val="300"/>
        </w:trPr>
        <w:tc>
          <w:tcPr>
            <w:tcW w:w="8926" w:type="dxa"/>
            <w:gridSpan w:val="7"/>
            <w:shd w:val="clear" w:color="auto" w:fill="D9D9D9" w:themeFill="background1" w:themeFillShade="D9"/>
          </w:tcPr>
          <w:p w14:paraId="0BEDC420" w14:textId="3374D147" w:rsidR="00F22AB1" w:rsidRPr="00F22AB1" w:rsidRDefault="00F22AB1" w:rsidP="00F22AB1">
            <w:pPr>
              <w:autoSpaceDE w:val="0"/>
              <w:autoSpaceDN w:val="0"/>
              <w:adjustRightInd w:val="0"/>
              <w:jc w:val="both"/>
              <w:rPr>
                <w:rFonts w:ascii="Times New Roman" w:hAnsi="Times New Roman" w:cs="Times New Roman"/>
                <w:b/>
                <w:bCs/>
                <w:sz w:val="18"/>
                <w:szCs w:val="18"/>
              </w:rPr>
            </w:pPr>
            <w:r w:rsidRPr="00F22AB1">
              <w:rPr>
                <w:rFonts w:ascii="Times New Roman" w:hAnsi="Times New Roman" w:cs="Times New Roman"/>
                <w:b/>
                <w:bCs/>
                <w:sz w:val="18"/>
                <w:szCs w:val="18"/>
              </w:rPr>
              <w:t xml:space="preserve">Mērķis: </w:t>
            </w:r>
            <w:r w:rsidRPr="00F22AB1">
              <w:rPr>
                <w:rFonts w:ascii="Times New Roman" w:hAnsi="Times New Roman" w:cs="Times New Roman"/>
                <w:sz w:val="18"/>
                <w:szCs w:val="18"/>
              </w:rPr>
              <w:t>Nodrošināt NEPLP darbinieku profesionālās izaugsmes un pilnveides iespējas atbilstoši mediju un tehnoloģiju attīstības tendencēm.</w:t>
            </w:r>
          </w:p>
        </w:tc>
      </w:tr>
      <w:tr w:rsidR="00F22AB1" w:rsidRPr="001E6C94" w14:paraId="31CB0541" w14:textId="3B89B2A7" w:rsidTr="00190759">
        <w:trPr>
          <w:trHeight w:val="300"/>
        </w:trPr>
        <w:tc>
          <w:tcPr>
            <w:tcW w:w="1271" w:type="dxa"/>
          </w:tcPr>
          <w:p w14:paraId="65DD9746" w14:textId="6F47760D" w:rsidR="00F22AB1" w:rsidRPr="00F22AB1" w:rsidRDefault="00F22AB1" w:rsidP="00504814">
            <w:pPr>
              <w:autoSpaceDE w:val="0"/>
              <w:autoSpaceDN w:val="0"/>
              <w:adjustRightInd w:val="0"/>
              <w:jc w:val="both"/>
              <w:rPr>
                <w:rFonts w:ascii="Times New Roman" w:hAnsi="Times New Roman" w:cs="Times New Roman"/>
                <w:sz w:val="18"/>
                <w:szCs w:val="18"/>
              </w:rPr>
            </w:pPr>
            <w:r w:rsidRPr="00F22AB1">
              <w:rPr>
                <w:rFonts w:ascii="Times New Roman" w:hAnsi="Times New Roman" w:cs="Times New Roman"/>
                <w:sz w:val="18"/>
                <w:szCs w:val="18"/>
              </w:rPr>
              <w:t xml:space="preserve">4.1. Pilnveidotas praktiskās zināšanas saistībā ar tiešajiem darba pienākumiem </w:t>
            </w:r>
          </w:p>
        </w:tc>
        <w:tc>
          <w:tcPr>
            <w:tcW w:w="1843" w:type="dxa"/>
          </w:tcPr>
          <w:p w14:paraId="01014801" w14:textId="77777777" w:rsidR="00F22AB1" w:rsidRPr="00F22AB1" w:rsidRDefault="00F22AB1" w:rsidP="00504814">
            <w:pPr>
              <w:spacing w:line="259" w:lineRule="auto"/>
              <w:rPr>
                <w:sz w:val="18"/>
                <w:szCs w:val="18"/>
              </w:rPr>
            </w:pPr>
            <w:r w:rsidRPr="00F22AB1">
              <w:rPr>
                <w:rFonts w:ascii="Times New Roman" w:hAnsi="Times New Roman" w:cs="Times New Roman"/>
                <w:sz w:val="18"/>
                <w:szCs w:val="18"/>
              </w:rPr>
              <w:t>Apmeklētas mācības, semināri (katram darbiniekam, gadā)</w:t>
            </w:r>
          </w:p>
        </w:tc>
        <w:tc>
          <w:tcPr>
            <w:tcW w:w="1276" w:type="dxa"/>
          </w:tcPr>
          <w:p w14:paraId="2933ED3C"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Vidēji vismaz 1</w:t>
            </w:r>
          </w:p>
        </w:tc>
        <w:tc>
          <w:tcPr>
            <w:tcW w:w="1418" w:type="dxa"/>
          </w:tcPr>
          <w:p w14:paraId="4820EA58"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Vidēji vismaz 1</w:t>
            </w:r>
          </w:p>
        </w:tc>
        <w:tc>
          <w:tcPr>
            <w:tcW w:w="991" w:type="dxa"/>
          </w:tcPr>
          <w:p w14:paraId="170B6B57" w14:textId="322C04E4"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Vidēji vismaz 2</w:t>
            </w:r>
          </w:p>
        </w:tc>
        <w:tc>
          <w:tcPr>
            <w:tcW w:w="1134" w:type="dxa"/>
          </w:tcPr>
          <w:p w14:paraId="7C042CE1" w14:textId="11972A89"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Vidēji vismaz 2</w:t>
            </w:r>
          </w:p>
        </w:tc>
        <w:tc>
          <w:tcPr>
            <w:tcW w:w="993" w:type="dxa"/>
          </w:tcPr>
          <w:p w14:paraId="2C977EE5" w14:textId="361715A6" w:rsidR="00F22AB1" w:rsidRPr="00547716" w:rsidRDefault="006E7F22" w:rsidP="00504814">
            <w:pPr>
              <w:autoSpaceDE w:val="0"/>
              <w:autoSpaceDN w:val="0"/>
              <w:adjustRightInd w:val="0"/>
              <w:jc w:val="center"/>
              <w:rPr>
                <w:rFonts w:ascii="Times New Roman" w:hAnsi="Times New Roman" w:cs="Times New Roman"/>
                <w:sz w:val="18"/>
                <w:szCs w:val="18"/>
              </w:rPr>
            </w:pPr>
            <w:r w:rsidRPr="00547716">
              <w:rPr>
                <w:rFonts w:ascii="Times New Roman" w:hAnsi="Times New Roman" w:cs="Times New Roman"/>
                <w:sz w:val="18"/>
                <w:szCs w:val="18"/>
              </w:rPr>
              <w:t>Vidēji vismaz 1</w:t>
            </w:r>
          </w:p>
        </w:tc>
      </w:tr>
      <w:tr w:rsidR="00F22AB1" w:rsidRPr="001E6C94" w14:paraId="66755D62" w14:textId="4AEBE2F2" w:rsidTr="00190759">
        <w:trPr>
          <w:trHeight w:val="300"/>
        </w:trPr>
        <w:tc>
          <w:tcPr>
            <w:tcW w:w="1271" w:type="dxa"/>
          </w:tcPr>
          <w:p w14:paraId="54955126" w14:textId="3B2AA59F" w:rsidR="00F22AB1" w:rsidRPr="00F22AB1" w:rsidRDefault="00F22AB1" w:rsidP="00504814">
            <w:pPr>
              <w:autoSpaceDE w:val="0"/>
              <w:autoSpaceDN w:val="0"/>
              <w:adjustRightInd w:val="0"/>
              <w:jc w:val="both"/>
              <w:rPr>
                <w:rFonts w:ascii="Times New Roman" w:hAnsi="Times New Roman" w:cs="Times New Roman"/>
                <w:sz w:val="18"/>
                <w:szCs w:val="18"/>
              </w:rPr>
            </w:pPr>
          </w:p>
        </w:tc>
        <w:tc>
          <w:tcPr>
            <w:tcW w:w="1843" w:type="dxa"/>
          </w:tcPr>
          <w:p w14:paraId="7F570407" w14:textId="77777777" w:rsidR="00F22AB1" w:rsidRPr="00F22AB1" w:rsidRDefault="00F22AB1" w:rsidP="00504814">
            <w:pPr>
              <w:autoSpaceDE w:val="0"/>
              <w:autoSpaceDN w:val="0"/>
              <w:adjustRightInd w:val="0"/>
              <w:rPr>
                <w:rFonts w:ascii="Times New Roman" w:hAnsi="Times New Roman" w:cs="Times New Roman"/>
                <w:sz w:val="18"/>
                <w:szCs w:val="18"/>
              </w:rPr>
            </w:pPr>
            <w:r w:rsidRPr="00F22AB1">
              <w:rPr>
                <w:rFonts w:ascii="Times New Roman" w:hAnsi="Times New Roman" w:cs="Times New Roman"/>
                <w:sz w:val="18"/>
                <w:szCs w:val="18"/>
              </w:rPr>
              <w:t>Dalība konferencēs, t.sk. starptautiskajās</w:t>
            </w:r>
          </w:p>
        </w:tc>
        <w:tc>
          <w:tcPr>
            <w:tcW w:w="1276" w:type="dxa"/>
          </w:tcPr>
          <w:p w14:paraId="48428FF5"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3</w:t>
            </w:r>
          </w:p>
        </w:tc>
        <w:tc>
          <w:tcPr>
            <w:tcW w:w="1418" w:type="dxa"/>
          </w:tcPr>
          <w:p w14:paraId="3C9976F5"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Vismaz 3</w:t>
            </w:r>
          </w:p>
        </w:tc>
        <w:tc>
          <w:tcPr>
            <w:tcW w:w="991" w:type="dxa"/>
          </w:tcPr>
          <w:p w14:paraId="22536D72" w14:textId="3B7CA28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11</w:t>
            </w:r>
          </w:p>
        </w:tc>
        <w:tc>
          <w:tcPr>
            <w:tcW w:w="1134" w:type="dxa"/>
          </w:tcPr>
          <w:p w14:paraId="312A40E7" w14:textId="19C07E99"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11</w:t>
            </w:r>
          </w:p>
        </w:tc>
        <w:tc>
          <w:tcPr>
            <w:tcW w:w="993" w:type="dxa"/>
          </w:tcPr>
          <w:p w14:paraId="566E29E4" w14:textId="39B25218" w:rsidR="00F22AB1" w:rsidRPr="00547716" w:rsidRDefault="004F2AF9" w:rsidP="00504814">
            <w:pPr>
              <w:autoSpaceDE w:val="0"/>
              <w:autoSpaceDN w:val="0"/>
              <w:adjustRightInd w:val="0"/>
              <w:jc w:val="center"/>
              <w:rPr>
                <w:rFonts w:ascii="Times New Roman" w:hAnsi="Times New Roman" w:cs="Times New Roman"/>
                <w:sz w:val="18"/>
                <w:szCs w:val="18"/>
              </w:rPr>
            </w:pPr>
            <w:r w:rsidRPr="00547716">
              <w:rPr>
                <w:rFonts w:ascii="Times New Roman" w:hAnsi="Times New Roman" w:cs="Times New Roman"/>
                <w:sz w:val="18"/>
                <w:szCs w:val="18"/>
              </w:rPr>
              <w:t>14</w:t>
            </w:r>
          </w:p>
        </w:tc>
      </w:tr>
      <w:tr w:rsidR="00F22AB1" w:rsidRPr="001E6C94" w14:paraId="31828A0B" w14:textId="5B49F0B6" w:rsidTr="00190759">
        <w:trPr>
          <w:trHeight w:val="300"/>
        </w:trPr>
        <w:tc>
          <w:tcPr>
            <w:tcW w:w="1271" w:type="dxa"/>
          </w:tcPr>
          <w:p w14:paraId="3F8C6446" w14:textId="02CAC3AA" w:rsidR="00F22AB1" w:rsidRPr="00F22AB1" w:rsidRDefault="00F22AB1" w:rsidP="00504814">
            <w:pPr>
              <w:autoSpaceDE w:val="0"/>
              <w:autoSpaceDN w:val="0"/>
              <w:adjustRightInd w:val="0"/>
              <w:jc w:val="both"/>
              <w:rPr>
                <w:rFonts w:ascii="Times New Roman" w:hAnsi="Times New Roman" w:cs="Times New Roman"/>
                <w:sz w:val="18"/>
                <w:szCs w:val="18"/>
              </w:rPr>
            </w:pPr>
          </w:p>
        </w:tc>
        <w:tc>
          <w:tcPr>
            <w:tcW w:w="1843" w:type="dxa"/>
          </w:tcPr>
          <w:p w14:paraId="07EFABF2" w14:textId="77777777" w:rsidR="00F22AB1" w:rsidRPr="00F22AB1" w:rsidRDefault="00F22AB1" w:rsidP="00504814">
            <w:pPr>
              <w:autoSpaceDE w:val="0"/>
              <w:autoSpaceDN w:val="0"/>
              <w:adjustRightInd w:val="0"/>
              <w:rPr>
                <w:rFonts w:ascii="Times New Roman" w:hAnsi="Times New Roman" w:cs="Times New Roman"/>
                <w:sz w:val="18"/>
                <w:szCs w:val="18"/>
              </w:rPr>
            </w:pPr>
            <w:r w:rsidRPr="00F22AB1">
              <w:rPr>
                <w:rFonts w:ascii="Times New Roman" w:hAnsi="Times New Roman" w:cs="Times New Roman"/>
                <w:sz w:val="18"/>
                <w:szCs w:val="18"/>
              </w:rPr>
              <w:t>Tikšanās pieredzes apmaiņai (gadā)</w:t>
            </w:r>
          </w:p>
        </w:tc>
        <w:tc>
          <w:tcPr>
            <w:tcW w:w="1276" w:type="dxa"/>
          </w:tcPr>
          <w:p w14:paraId="3F374DC6" w14:textId="5DF47EEF" w:rsidR="00F22AB1" w:rsidRPr="00F22AB1" w:rsidRDefault="00F22AB1" w:rsidP="007C5096">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4</w:t>
            </w:r>
          </w:p>
        </w:tc>
        <w:tc>
          <w:tcPr>
            <w:tcW w:w="1418" w:type="dxa"/>
          </w:tcPr>
          <w:p w14:paraId="47AF775A"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Vismaz 4</w:t>
            </w:r>
          </w:p>
        </w:tc>
        <w:tc>
          <w:tcPr>
            <w:tcW w:w="991" w:type="dxa"/>
          </w:tcPr>
          <w:p w14:paraId="4375A247" w14:textId="5EFB6AFE"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5</w:t>
            </w:r>
          </w:p>
        </w:tc>
        <w:tc>
          <w:tcPr>
            <w:tcW w:w="1134" w:type="dxa"/>
          </w:tcPr>
          <w:p w14:paraId="125EC093" w14:textId="5164ACAC"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6</w:t>
            </w:r>
          </w:p>
        </w:tc>
        <w:tc>
          <w:tcPr>
            <w:tcW w:w="993" w:type="dxa"/>
          </w:tcPr>
          <w:p w14:paraId="3EA44AA3" w14:textId="5121FE06" w:rsidR="00F22AB1" w:rsidRPr="00547716" w:rsidRDefault="009D21B5" w:rsidP="00504814">
            <w:pPr>
              <w:autoSpaceDE w:val="0"/>
              <w:autoSpaceDN w:val="0"/>
              <w:adjustRightInd w:val="0"/>
              <w:jc w:val="center"/>
              <w:rPr>
                <w:rFonts w:ascii="Times New Roman" w:hAnsi="Times New Roman" w:cs="Times New Roman"/>
                <w:sz w:val="18"/>
                <w:szCs w:val="18"/>
              </w:rPr>
            </w:pPr>
            <w:r w:rsidRPr="00547716">
              <w:rPr>
                <w:rFonts w:ascii="Times New Roman" w:hAnsi="Times New Roman" w:cs="Times New Roman"/>
                <w:sz w:val="18"/>
                <w:szCs w:val="18"/>
              </w:rPr>
              <w:t>6</w:t>
            </w:r>
          </w:p>
        </w:tc>
      </w:tr>
      <w:tr w:rsidR="00F22AB1" w:rsidRPr="001E6C94" w14:paraId="49809960" w14:textId="3FD024DC" w:rsidTr="1D2A4A1B">
        <w:trPr>
          <w:trHeight w:val="300"/>
        </w:trPr>
        <w:tc>
          <w:tcPr>
            <w:tcW w:w="8926" w:type="dxa"/>
            <w:gridSpan w:val="7"/>
            <w:shd w:val="clear" w:color="auto" w:fill="D9D9D9" w:themeFill="background1" w:themeFillShade="D9"/>
          </w:tcPr>
          <w:p w14:paraId="2F22D700" w14:textId="21F3CF4C" w:rsidR="00F22AB1" w:rsidRPr="00F22AB1" w:rsidRDefault="00F22AB1" w:rsidP="00F22AB1">
            <w:pPr>
              <w:autoSpaceDE w:val="0"/>
              <w:autoSpaceDN w:val="0"/>
              <w:adjustRightInd w:val="0"/>
              <w:rPr>
                <w:rFonts w:ascii="Times New Roman" w:hAnsi="Times New Roman" w:cs="Times New Roman"/>
                <w:b/>
                <w:bCs/>
                <w:sz w:val="18"/>
                <w:szCs w:val="18"/>
              </w:rPr>
            </w:pPr>
            <w:r w:rsidRPr="00F22AB1">
              <w:rPr>
                <w:rFonts w:ascii="Times New Roman" w:hAnsi="Times New Roman" w:cs="Times New Roman"/>
                <w:b/>
                <w:bCs/>
                <w:sz w:val="18"/>
                <w:szCs w:val="18"/>
              </w:rPr>
              <w:t>Mērķis:</w:t>
            </w:r>
            <w:r w:rsidRPr="00F22AB1">
              <w:rPr>
                <w:rFonts w:ascii="Times New Roman" w:hAnsi="Times New Roman" w:cs="Times New Roman"/>
                <w:sz w:val="18"/>
                <w:szCs w:val="18"/>
              </w:rPr>
              <w:t xml:space="preserve"> Nodrošināt NEPLP darbības ilgtspēju, mūsdienīgas un drošas darba vides pieejamību.</w:t>
            </w:r>
          </w:p>
        </w:tc>
      </w:tr>
      <w:tr w:rsidR="00F22AB1" w:rsidRPr="001E6C94" w14:paraId="1E90AFDB" w14:textId="669EF4FD" w:rsidTr="00BA48A6">
        <w:trPr>
          <w:trHeight w:val="300"/>
        </w:trPr>
        <w:tc>
          <w:tcPr>
            <w:tcW w:w="1271" w:type="dxa"/>
          </w:tcPr>
          <w:p w14:paraId="6588C712" w14:textId="1BEE8021" w:rsidR="00F22AB1" w:rsidRPr="00F22AB1" w:rsidRDefault="00F22AB1" w:rsidP="00504814">
            <w:pPr>
              <w:autoSpaceDE w:val="0"/>
              <w:autoSpaceDN w:val="0"/>
              <w:adjustRightInd w:val="0"/>
              <w:rPr>
                <w:rFonts w:ascii="Times New Roman" w:hAnsi="Times New Roman" w:cs="Times New Roman"/>
                <w:sz w:val="18"/>
                <w:szCs w:val="18"/>
              </w:rPr>
            </w:pPr>
            <w:r w:rsidRPr="00F22AB1">
              <w:rPr>
                <w:rFonts w:ascii="Times New Roman" w:hAnsi="Times New Roman" w:cs="Times New Roman"/>
                <w:sz w:val="18"/>
                <w:szCs w:val="18"/>
              </w:rPr>
              <w:t xml:space="preserve">5.1. Organizēt apmācības darba aizsardzības jomā </w:t>
            </w:r>
          </w:p>
        </w:tc>
        <w:tc>
          <w:tcPr>
            <w:tcW w:w="1843" w:type="dxa"/>
          </w:tcPr>
          <w:p w14:paraId="4B49FD84" w14:textId="77777777" w:rsidR="00F22AB1" w:rsidRPr="00F22AB1" w:rsidRDefault="00F22AB1" w:rsidP="00504814">
            <w:pPr>
              <w:autoSpaceDE w:val="0"/>
              <w:autoSpaceDN w:val="0"/>
              <w:adjustRightInd w:val="0"/>
              <w:rPr>
                <w:rFonts w:ascii="Times New Roman" w:hAnsi="Times New Roman" w:cs="Times New Roman"/>
                <w:sz w:val="18"/>
                <w:szCs w:val="18"/>
              </w:rPr>
            </w:pPr>
            <w:r w:rsidRPr="00F22AB1">
              <w:rPr>
                <w:rFonts w:ascii="Times New Roman" w:hAnsi="Times New Roman" w:cs="Times New Roman"/>
                <w:sz w:val="18"/>
                <w:szCs w:val="18"/>
              </w:rPr>
              <w:t>Nodrošinātas mācības par darba drošību, ugunsdrošību (gadā)</w:t>
            </w:r>
          </w:p>
        </w:tc>
        <w:tc>
          <w:tcPr>
            <w:tcW w:w="1276" w:type="dxa"/>
          </w:tcPr>
          <w:p w14:paraId="708F9415"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1418" w:type="dxa"/>
          </w:tcPr>
          <w:p w14:paraId="4F30CF62"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991" w:type="dxa"/>
          </w:tcPr>
          <w:p w14:paraId="5001EE56" w14:textId="6E209D1A"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1134" w:type="dxa"/>
          </w:tcPr>
          <w:p w14:paraId="50D7ABA2" w14:textId="7437CE33"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993" w:type="dxa"/>
          </w:tcPr>
          <w:p w14:paraId="7B296D84" w14:textId="136BD1E7" w:rsidR="00F22AB1" w:rsidRPr="00BA48A6" w:rsidRDefault="1315C2E4" w:rsidP="00504814">
            <w:pPr>
              <w:autoSpaceDE w:val="0"/>
              <w:autoSpaceDN w:val="0"/>
              <w:adjustRightInd w:val="0"/>
              <w:jc w:val="center"/>
              <w:rPr>
                <w:rFonts w:ascii="Times New Roman" w:hAnsi="Times New Roman" w:cs="Times New Roman"/>
                <w:sz w:val="18"/>
                <w:szCs w:val="18"/>
              </w:rPr>
            </w:pPr>
            <w:r w:rsidRPr="00BA48A6">
              <w:rPr>
                <w:rFonts w:ascii="Times New Roman" w:hAnsi="Times New Roman" w:cs="Times New Roman"/>
                <w:sz w:val="18"/>
                <w:szCs w:val="18"/>
              </w:rPr>
              <w:t>1</w:t>
            </w:r>
          </w:p>
        </w:tc>
      </w:tr>
      <w:tr w:rsidR="00F22AB1" w:rsidRPr="001E6C94" w14:paraId="366F7D69" w14:textId="7F5B5876" w:rsidTr="005B4C00">
        <w:trPr>
          <w:trHeight w:val="300"/>
        </w:trPr>
        <w:tc>
          <w:tcPr>
            <w:tcW w:w="1271" w:type="dxa"/>
          </w:tcPr>
          <w:p w14:paraId="2FB72273" w14:textId="77777777" w:rsidR="00F22AB1" w:rsidRPr="00F22AB1" w:rsidRDefault="00F22AB1" w:rsidP="00504814">
            <w:pPr>
              <w:autoSpaceDE w:val="0"/>
              <w:autoSpaceDN w:val="0"/>
              <w:adjustRightInd w:val="0"/>
              <w:rPr>
                <w:rFonts w:ascii="Times New Roman" w:hAnsi="Times New Roman" w:cs="Times New Roman"/>
                <w:sz w:val="18"/>
                <w:szCs w:val="18"/>
              </w:rPr>
            </w:pPr>
          </w:p>
        </w:tc>
        <w:tc>
          <w:tcPr>
            <w:tcW w:w="1843" w:type="dxa"/>
          </w:tcPr>
          <w:p w14:paraId="1FB170F8" w14:textId="77777777" w:rsidR="00F22AB1" w:rsidRPr="005B4C00" w:rsidRDefault="00F22AB1" w:rsidP="00504814">
            <w:pPr>
              <w:autoSpaceDE w:val="0"/>
              <w:autoSpaceDN w:val="0"/>
              <w:adjustRightInd w:val="0"/>
              <w:rPr>
                <w:rFonts w:ascii="Times New Roman" w:hAnsi="Times New Roman" w:cs="Times New Roman"/>
                <w:sz w:val="18"/>
                <w:szCs w:val="18"/>
              </w:rPr>
            </w:pPr>
            <w:r w:rsidRPr="005B4C00">
              <w:rPr>
                <w:rFonts w:ascii="Times New Roman" w:hAnsi="Times New Roman" w:cs="Times New Roman"/>
                <w:sz w:val="18"/>
                <w:szCs w:val="18"/>
              </w:rPr>
              <w:t>Nodrošinātas mācības par informācijas tehnoloģiju drošību, veikta instruktāža par informācijas tehnoloģiju drošību iestādē (gadā)</w:t>
            </w:r>
          </w:p>
        </w:tc>
        <w:tc>
          <w:tcPr>
            <w:tcW w:w="1276" w:type="dxa"/>
          </w:tcPr>
          <w:p w14:paraId="75478FBD" w14:textId="77777777" w:rsidR="00F22AB1" w:rsidRPr="005B4C00" w:rsidRDefault="00F22AB1" w:rsidP="00504814">
            <w:pPr>
              <w:autoSpaceDE w:val="0"/>
              <w:autoSpaceDN w:val="0"/>
              <w:adjustRightInd w:val="0"/>
              <w:jc w:val="center"/>
              <w:rPr>
                <w:rFonts w:ascii="Times New Roman" w:hAnsi="Times New Roman" w:cs="Times New Roman"/>
                <w:sz w:val="18"/>
                <w:szCs w:val="18"/>
              </w:rPr>
            </w:pPr>
            <w:r w:rsidRPr="005B4C00">
              <w:rPr>
                <w:rFonts w:ascii="Times New Roman" w:hAnsi="Times New Roman" w:cs="Times New Roman"/>
                <w:sz w:val="18"/>
                <w:szCs w:val="18"/>
              </w:rPr>
              <w:t>1</w:t>
            </w:r>
          </w:p>
        </w:tc>
        <w:tc>
          <w:tcPr>
            <w:tcW w:w="1418" w:type="dxa"/>
          </w:tcPr>
          <w:p w14:paraId="556247F6" w14:textId="77777777" w:rsidR="00F22AB1" w:rsidRPr="005B4C00" w:rsidRDefault="00F22AB1" w:rsidP="00504814">
            <w:pPr>
              <w:autoSpaceDE w:val="0"/>
              <w:autoSpaceDN w:val="0"/>
              <w:adjustRightInd w:val="0"/>
              <w:jc w:val="center"/>
              <w:rPr>
                <w:rFonts w:ascii="Times New Roman" w:hAnsi="Times New Roman" w:cs="Times New Roman"/>
                <w:sz w:val="18"/>
                <w:szCs w:val="18"/>
              </w:rPr>
            </w:pPr>
            <w:r w:rsidRPr="005B4C00">
              <w:rPr>
                <w:rFonts w:ascii="Times New Roman" w:hAnsi="Times New Roman" w:cs="Times New Roman"/>
                <w:sz w:val="18"/>
                <w:szCs w:val="18"/>
              </w:rPr>
              <w:t>1</w:t>
            </w:r>
          </w:p>
        </w:tc>
        <w:tc>
          <w:tcPr>
            <w:tcW w:w="991" w:type="dxa"/>
          </w:tcPr>
          <w:p w14:paraId="155B422F" w14:textId="11330238" w:rsidR="00F22AB1" w:rsidRPr="005B4C00" w:rsidRDefault="00F22AB1" w:rsidP="00504814">
            <w:pPr>
              <w:autoSpaceDE w:val="0"/>
              <w:autoSpaceDN w:val="0"/>
              <w:adjustRightInd w:val="0"/>
              <w:jc w:val="center"/>
              <w:rPr>
                <w:rFonts w:ascii="Times New Roman" w:hAnsi="Times New Roman" w:cs="Times New Roman"/>
                <w:sz w:val="18"/>
                <w:szCs w:val="18"/>
              </w:rPr>
            </w:pPr>
            <w:r w:rsidRPr="005B4C00">
              <w:rPr>
                <w:rFonts w:ascii="Times New Roman" w:hAnsi="Times New Roman" w:cs="Times New Roman"/>
                <w:sz w:val="18"/>
                <w:szCs w:val="18"/>
              </w:rPr>
              <w:t>1</w:t>
            </w:r>
          </w:p>
        </w:tc>
        <w:tc>
          <w:tcPr>
            <w:tcW w:w="1134" w:type="dxa"/>
          </w:tcPr>
          <w:p w14:paraId="45AFB02A" w14:textId="1A0D744A" w:rsidR="00F22AB1" w:rsidRPr="005B4C00" w:rsidRDefault="00F22AB1" w:rsidP="00504814">
            <w:pPr>
              <w:autoSpaceDE w:val="0"/>
              <w:autoSpaceDN w:val="0"/>
              <w:adjustRightInd w:val="0"/>
              <w:jc w:val="center"/>
              <w:rPr>
                <w:rFonts w:ascii="Times New Roman" w:hAnsi="Times New Roman" w:cs="Times New Roman"/>
                <w:sz w:val="18"/>
                <w:szCs w:val="18"/>
              </w:rPr>
            </w:pPr>
            <w:r w:rsidRPr="005B4C00">
              <w:rPr>
                <w:rFonts w:ascii="Times New Roman" w:hAnsi="Times New Roman" w:cs="Times New Roman"/>
                <w:sz w:val="18"/>
                <w:szCs w:val="18"/>
              </w:rPr>
              <w:t>1</w:t>
            </w:r>
          </w:p>
        </w:tc>
        <w:tc>
          <w:tcPr>
            <w:tcW w:w="993" w:type="dxa"/>
          </w:tcPr>
          <w:p w14:paraId="6E5D9C47" w14:textId="3439AC10" w:rsidR="00F22AB1" w:rsidRPr="005B4C00" w:rsidRDefault="004006EF" w:rsidP="00504814">
            <w:pPr>
              <w:autoSpaceDE w:val="0"/>
              <w:autoSpaceDN w:val="0"/>
              <w:adjustRightInd w:val="0"/>
              <w:jc w:val="center"/>
              <w:rPr>
                <w:rFonts w:ascii="Times New Roman" w:hAnsi="Times New Roman" w:cs="Times New Roman"/>
                <w:sz w:val="18"/>
                <w:szCs w:val="18"/>
              </w:rPr>
            </w:pPr>
            <w:r w:rsidRPr="005B4C00">
              <w:rPr>
                <w:rFonts w:ascii="Times New Roman" w:hAnsi="Times New Roman" w:cs="Times New Roman"/>
                <w:sz w:val="18"/>
                <w:szCs w:val="18"/>
              </w:rPr>
              <w:t>1</w:t>
            </w:r>
          </w:p>
        </w:tc>
      </w:tr>
      <w:tr w:rsidR="00F22AB1" w:rsidRPr="001E6C94" w14:paraId="6FF21BF2" w14:textId="184141E9" w:rsidTr="00190759">
        <w:trPr>
          <w:trHeight w:val="300"/>
        </w:trPr>
        <w:tc>
          <w:tcPr>
            <w:tcW w:w="1271" w:type="dxa"/>
          </w:tcPr>
          <w:p w14:paraId="6E2B0533" w14:textId="77777777" w:rsidR="00F22AB1" w:rsidRPr="00F22AB1" w:rsidRDefault="00F22AB1" w:rsidP="00504814">
            <w:pPr>
              <w:autoSpaceDE w:val="0"/>
              <w:autoSpaceDN w:val="0"/>
              <w:adjustRightInd w:val="0"/>
              <w:rPr>
                <w:rFonts w:ascii="Times New Roman" w:hAnsi="Times New Roman" w:cs="Times New Roman"/>
                <w:sz w:val="18"/>
                <w:szCs w:val="18"/>
              </w:rPr>
            </w:pPr>
          </w:p>
        </w:tc>
        <w:tc>
          <w:tcPr>
            <w:tcW w:w="1843" w:type="dxa"/>
          </w:tcPr>
          <w:p w14:paraId="0373707D" w14:textId="77777777" w:rsidR="00F22AB1" w:rsidRPr="00F22AB1" w:rsidRDefault="00F22AB1" w:rsidP="00504814">
            <w:pPr>
              <w:autoSpaceDE w:val="0"/>
              <w:autoSpaceDN w:val="0"/>
              <w:adjustRightInd w:val="0"/>
              <w:rPr>
                <w:rFonts w:ascii="Times New Roman" w:hAnsi="Times New Roman" w:cs="Times New Roman"/>
                <w:sz w:val="18"/>
                <w:szCs w:val="18"/>
              </w:rPr>
            </w:pPr>
            <w:r w:rsidRPr="00F22AB1">
              <w:rPr>
                <w:rFonts w:ascii="Times New Roman" w:hAnsi="Times New Roman" w:cs="Times New Roman"/>
                <w:sz w:val="18"/>
                <w:szCs w:val="18"/>
              </w:rPr>
              <w:t>Veikta fizisko personu datu aizsardzības instruktāža (gadā)</w:t>
            </w:r>
          </w:p>
        </w:tc>
        <w:tc>
          <w:tcPr>
            <w:tcW w:w="1276" w:type="dxa"/>
          </w:tcPr>
          <w:p w14:paraId="7EAF21BB"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1418" w:type="dxa"/>
          </w:tcPr>
          <w:p w14:paraId="1FADF739"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991" w:type="dxa"/>
          </w:tcPr>
          <w:p w14:paraId="43193CED" w14:textId="573ED785"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1134" w:type="dxa"/>
          </w:tcPr>
          <w:p w14:paraId="06E2550C" w14:textId="22BD1BB2"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993" w:type="dxa"/>
          </w:tcPr>
          <w:p w14:paraId="1A8A53B3" w14:textId="62270CD5" w:rsidR="00F22AB1" w:rsidRPr="00547716" w:rsidRDefault="20AA5C09" w:rsidP="00504814">
            <w:pPr>
              <w:autoSpaceDE w:val="0"/>
              <w:autoSpaceDN w:val="0"/>
              <w:adjustRightInd w:val="0"/>
              <w:jc w:val="center"/>
              <w:rPr>
                <w:rFonts w:ascii="Times New Roman" w:hAnsi="Times New Roman" w:cs="Times New Roman"/>
                <w:sz w:val="18"/>
                <w:szCs w:val="18"/>
              </w:rPr>
            </w:pPr>
            <w:r w:rsidRPr="00547716">
              <w:rPr>
                <w:rFonts w:ascii="Times New Roman" w:hAnsi="Times New Roman" w:cs="Times New Roman"/>
                <w:sz w:val="18"/>
                <w:szCs w:val="18"/>
              </w:rPr>
              <w:t>1</w:t>
            </w:r>
          </w:p>
        </w:tc>
      </w:tr>
      <w:tr w:rsidR="00F22AB1" w:rsidRPr="00F22AB1" w14:paraId="40420E83" w14:textId="47B9BB84" w:rsidTr="00190759">
        <w:trPr>
          <w:trHeight w:val="300"/>
        </w:trPr>
        <w:tc>
          <w:tcPr>
            <w:tcW w:w="1271" w:type="dxa"/>
          </w:tcPr>
          <w:p w14:paraId="362715BD" w14:textId="77777777" w:rsidR="00F22AB1" w:rsidRPr="00F22AB1" w:rsidRDefault="00F22AB1" w:rsidP="00504814">
            <w:pPr>
              <w:autoSpaceDE w:val="0"/>
              <w:autoSpaceDN w:val="0"/>
              <w:adjustRightInd w:val="0"/>
              <w:rPr>
                <w:rFonts w:ascii="Times New Roman" w:hAnsi="Times New Roman" w:cs="Times New Roman"/>
                <w:sz w:val="18"/>
                <w:szCs w:val="18"/>
              </w:rPr>
            </w:pPr>
          </w:p>
        </w:tc>
        <w:tc>
          <w:tcPr>
            <w:tcW w:w="1843" w:type="dxa"/>
          </w:tcPr>
          <w:p w14:paraId="1479D332" w14:textId="77777777" w:rsidR="00F22AB1" w:rsidRPr="00F22AB1" w:rsidRDefault="00F22AB1" w:rsidP="00504814">
            <w:pPr>
              <w:autoSpaceDE w:val="0"/>
              <w:autoSpaceDN w:val="0"/>
              <w:adjustRightInd w:val="0"/>
              <w:rPr>
                <w:rFonts w:ascii="Times New Roman" w:hAnsi="Times New Roman" w:cs="Times New Roman"/>
                <w:sz w:val="18"/>
                <w:szCs w:val="18"/>
              </w:rPr>
            </w:pPr>
            <w:r w:rsidRPr="00F22AB1">
              <w:rPr>
                <w:rFonts w:ascii="Times New Roman" w:hAnsi="Times New Roman" w:cs="Times New Roman"/>
                <w:sz w:val="18"/>
                <w:szCs w:val="18"/>
              </w:rPr>
              <w:t>Veikta ugunsdrošības instruktāža (gadā)</w:t>
            </w:r>
          </w:p>
        </w:tc>
        <w:tc>
          <w:tcPr>
            <w:tcW w:w="1276" w:type="dxa"/>
          </w:tcPr>
          <w:p w14:paraId="20A7EF58"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1418" w:type="dxa"/>
          </w:tcPr>
          <w:p w14:paraId="6595D610"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991" w:type="dxa"/>
          </w:tcPr>
          <w:p w14:paraId="3FE5D441" w14:textId="3342E3B6"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1134" w:type="dxa"/>
          </w:tcPr>
          <w:p w14:paraId="028FC7C3" w14:textId="5B7ECD6D"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993" w:type="dxa"/>
          </w:tcPr>
          <w:p w14:paraId="3B5B875A" w14:textId="312B52CC" w:rsidR="00F22AB1" w:rsidRPr="006867CC" w:rsidRDefault="6FC662B2" w:rsidP="00504814">
            <w:pPr>
              <w:autoSpaceDE w:val="0"/>
              <w:autoSpaceDN w:val="0"/>
              <w:adjustRightInd w:val="0"/>
              <w:jc w:val="center"/>
              <w:rPr>
                <w:rFonts w:ascii="Times New Roman" w:hAnsi="Times New Roman" w:cs="Times New Roman"/>
                <w:sz w:val="18"/>
                <w:szCs w:val="18"/>
              </w:rPr>
            </w:pPr>
            <w:r w:rsidRPr="006867CC">
              <w:rPr>
                <w:rFonts w:ascii="Times New Roman" w:hAnsi="Times New Roman" w:cs="Times New Roman"/>
                <w:sz w:val="18"/>
                <w:szCs w:val="18"/>
              </w:rPr>
              <w:t>1</w:t>
            </w:r>
          </w:p>
        </w:tc>
      </w:tr>
      <w:tr w:rsidR="00F22AB1" w:rsidRPr="001E6C94" w14:paraId="07A5AA12" w14:textId="41645DB7" w:rsidTr="00190759">
        <w:trPr>
          <w:trHeight w:val="300"/>
        </w:trPr>
        <w:tc>
          <w:tcPr>
            <w:tcW w:w="1271" w:type="dxa"/>
          </w:tcPr>
          <w:p w14:paraId="4133843E" w14:textId="1EC2F8C0" w:rsidR="00F22AB1" w:rsidRPr="00F22AB1" w:rsidRDefault="00F22AB1" w:rsidP="00504814">
            <w:pPr>
              <w:autoSpaceDE w:val="0"/>
              <w:autoSpaceDN w:val="0"/>
              <w:adjustRightInd w:val="0"/>
              <w:rPr>
                <w:rFonts w:ascii="Times New Roman" w:hAnsi="Times New Roman" w:cs="Times New Roman"/>
                <w:sz w:val="18"/>
                <w:szCs w:val="18"/>
              </w:rPr>
            </w:pPr>
            <w:r w:rsidRPr="00F22AB1">
              <w:rPr>
                <w:rFonts w:ascii="Times New Roman" w:hAnsi="Times New Roman" w:cs="Times New Roman"/>
                <w:sz w:val="18"/>
                <w:szCs w:val="18"/>
              </w:rPr>
              <w:t>5.2. Pilnveidot, nodrošināt drošu darba vidi</w:t>
            </w:r>
          </w:p>
        </w:tc>
        <w:tc>
          <w:tcPr>
            <w:tcW w:w="1843" w:type="dxa"/>
          </w:tcPr>
          <w:p w14:paraId="70651164" w14:textId="77777777" w:rsidR="00F22AB1" w:rsidRPr="00F22AB1" w:rsidRDefault="00F22AB1" w:rsidP="00504814">
            <w:pPr>
              <w:autoSpaceDE w:val="0"/>
              <w:autoSpaceDN w:val="0"/>
              <w:adjustRightInd w:val="0"/>
              <w:rPr>
                <w:rFonts w:ascii="Times New Roman" w:hAnsi="Times New Roman" w:cs="Times New Roman"/>
                <w:sz w:val="18"/>
                <w:szCs w:val="18"/>
              </w:rPr>
            </w:pPr>
            <w:r w:rsidRPr="00F22AB1">
              <w:rPr>
                <w:rFonts w:ascii="Times New Roman" w:hAnsi="Times New Roman" w:cs="Times New Roman"/>
                <w:sz w:val="18"/>
                <w:szCs w:val="18"/>
              </w:rPr>
              <w:t>Veikts darba vides riska faktoru novērtējums, izstrādāts darba aizsardzības pasākumu plāns, veikta darba aizsardzības ikgadējā instruktāža (gadā)</w:t>
            </w:r>
          </w:p>
        </w:tc>
        <w:tc>
          <w:tcPr>
            <w:tcW w:w="1276" w:type="dxa"/>
          </w:tcPr>
          <w:p w14:paraId="26FFDF23" w14:textId="2EEEB2E5" w:rsidR="00F22AB1" w:rsidRPr="00F22AB1" w:rsidRDefault="00F22AB1" w:rsidP="0094315B">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1418" w:type="dxa"/>
          </w:tcPr>
          <w:p w14:paraId="41201A81"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991" w:type="dxa"/>
          </w:tcPr>
          <w:p w14:paraId="5016956F" w14:textId="126AE98A"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1134" w:type="dxa"/>
          </w:tcPr>
          <w:p w14:paraId="54C808FC" w14:textId="2A8E1FDC"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1</w:t>
            </w:r>
          </w:p>
        </w:tc>
        <w:tc>
          <w:tcPr>
            <w:tcW w:w="993" w:type="dxa"/>
          </w:tcPr>
          <w:p w14:paraId="426BFD0A" w14:textId="3EBB905B" w:rsidR="00F22AB1" w:rsidRPr="00547716" w:rsidRDefault="7932FFBE" w:rsidP="00504814">
            <w:pPr>
              <w:autoSpaceDE w:val="0"/>
              <w:autoSpaceDN w:val="0"/>
              <w:adjustRightInd w:val="0"/>
              <w:jc w:val="center"/>
              <w:rPr>
                <w:rFonts w:ascii="Times New Roman" w:hAnsi="Times New Roman" w:cs="Times New Roman"/>
                <w:sz w:val="18"/>
                <w:szCs w:val="18"/>
              </w:rPr>
            </w:pPr>
            <w:r w:rsidRPr="00547716">
              <w:rPr>
                <w:rFonts w:ascii="Times New Roman" w:hAnsi="Times New Roman" w:cs="Times New Roman"/>
                <w:sz w:val="18"/>
                <w:szCs w:val="18"/>
              </w:rPr>
              <w:t>1</w:t>
            </w:r>
          </w:p>
        </w:tc>
      </w:tr>
      <w:tr w:rsidR="00F22AB1" w:rsidRPr="001E6C94" w14:paraId="38896ABC" w14:textId="43D72E04" w:rsidTr="005B1D62">
        <w:trPr>
          <w:trHeight w:val="300"/>
        </w:trPr>
        <w:tc>
          <w:tcPr>
            <w:tcW w:w="1271" w:type="dxa"/>
          </w:tcPr>
          <w:p w14:paraId="797A3AE5" w14:textId="77777777" w:rsidR="00F22AB1" w:rsidRPr="001E6C94" w:rsidRDefault="00F22AB1" w:rsidP="00504814">
            <w:pPr>
              <w:autoSpaceDE w:val="0"/>
              <w:autoSpaceDN w:val="0"/>
              <w:adjustRightInd w:val="0"/>
              <w:rPr>
                <w:rFonts w:ascii="Times New Roman" w:hAnsi="Times New Roman" w:cs="Times New Roman"/>
                <w:sz w:val="18"/>
                <w:szCs w:val="18"/>
                <w:highlight w:val="yellow"/>
              </w:rPr>
            </w:pPr>
          </w:p>
        </w:tc>
        <w:tc>
          <w:tcPr>
            <w:tcW w:w="1843" w:type="dxa"/>
          </w:tcPr>
          <w:p w14:paraId="61325288" w14:textId="77777777" w:rsidR="00F22AB1" w:rsidRPr="00F22AB1" w:rsidRDefault="00F22AB1" w:rsidP="00504814">
            <w:pPr>
              <w:autoSpaceDE w:val="0"/>
              <w:autoSpaceDN w:val="0"/>
              <w:adjustRightInd w:val="0"/>
              <w:rPr>
                <w:rFonts w:ascii="Times New Roman" w:hAnsi="Times New Roman" w:cs="Times New Roman"/>
                <w:sz w:val="18"/>
                <w:szCs w:val="18"/>
              </w:rPr>
            </w:pPr>
            <w:r w:rsidRPr="00F22AB1">
              <w:rPr>
                <w:rFonts w:ascii="Times New Roman" w:hAnsi="Times New Roman" w:cs="Times New Roman"/>
                <w:sz w:val="18"/>
                <w:szCs w:val="18"/>
              </w:rPr>
              <w:t>Veikt nepieciešamos uzlabojumus darba vides pilnveidei</w:t>
            </w:r>
          </w:p>
        </w:tc>
        <w:tc>
          <w:tcPr>
            <w:tcW w:w="1276" w:type="dxa"/>
          </w:tcPr>
          <w:p w14:paraId="6295289C"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Pēc nepieciešamības</w:t>
            </w:r>
          </w:p>
        </w:tc>
        <w:tc>
          <w:tcPr>
            <w:tcW w:w="1418" w:type="dxa"/>
          </w:tcPr>
          <w:p w14:paraId="0F43D685" w14:textId="77777777"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Pēc nepieciešamības</w:t>
            </w:r>
          </w:p>
        </w:tc>
        <w:tc>
          <w:tcPr>
            <w:tcW w:w="991" w:type="dxa"/>
          </w:tcPr>
          <w:p w14:paraId="10938769" w14:textId="2E99207D"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Veikti uzlabojumi (ieviesta ergonomiska darba vide, uzlabots apgaismojums darba telpās)</w:t>
            </w:r>
          </w:p>
        </w:tc>
        <w:tc>
          <w:tcPr>
            <w:tcW w:w="1134" w:type="dxa"/>
          </w:tcPr>
          <w:p w14:paraId="3AAB4BA2" w14:textId="2CBA4DA3" w:rsidR="00F22AB1" w:rsidRPr="00F22AB1" w:rsidRDefault="00F22AB1" w:rsidP="00504814">
            <w:pPr>
              <w:autoSpaceDE w:val="0"/>
              <w:autoSpaceDN w:val="0"/>
              <w:adjustRightInd w:val="0"/>
              <w:jc w:val="center"/>
              <w:rPr>
                <w:rFonts w:ascii="Times New Roman" w:hAnsi="Times New Roman" w:cs="Times New Roman"/>
                <w:sz w:val="18"/>
                <w:szCs w:val="18"/>
              </w:rPr>
            </w:pPr>
            <w:r w:rsidRPr="00F22AB1">
              <w:rPr>
                <w:rFonts w:ascii="Times New Roman" w:hAnsi="Times New Roman" w:cs="Times New Roman"/>
                <w:sz w:val="18"/>
                <w:szCs w:val="18"/>
              </w:rPr>
              <w:t>Veikti uzlabojumi (ieviesta ergonomiska darba vide, uzlabots apgaismojums darba telpās)</w:t>
            </w:r>
          </w:p>
        </w:tc>
        <w:tc>
          <w:tcPr>
            <w:tcW w:w="993" w:type="dxa"/>
          </w:tcPr>
          <w:p w14:paraId="310D30F0" w14:textId="1C8D047F" w:rsidR="00F22AB1" w:rsidRPr="005B1D62" w:rsidRDefault="387A7A08" w:rsidP="00504814">
            <w:pPr>
              <w:autoSpaceDE w:val="0"/>
              <w:autoSpaceDN w:val="0"/>
              <w:adjustRightInd w:val="0"/>
              <w:jc w:val="center"/>
              <w:rPr>
                <w:rFonts w:ascii="Times New Roman" w:hAnsi="Times New Roman" w:cs="Times New Roman"/>
                <w:color w:val="EE0000"/>
                <w:sz w:val="18"/>
                <w:szCs w:val="18"/>
              </w:rPr>
            </w:pPr>
            <w:r w:rsidRPr="005B1D62">
              <w:rPr>
                <w:rFonts w:ascii="Times New Roman" w:hAnsi="Times New Roman" w:cs="Times New Roman"/>
                <w:sz w:val="18"/>
                <w:szCs w:val="18"/>
              </w:rPr>
              <w:t xml:space="preserve">Organizēti </w:t>
            </w:r>
            <w:r w:rsidR="51B4F3EA" w:rsidRPr="005B1D62">
              <w:rPr>
                <w:rFonts w:ascii="Times New Roman" w:hAnsi="Times New Roman" w:cs="Times New Roman"/>
                <w:sz w:val="18"/>
                <w:szCs w:val="18"/>
              </w:rPr>
              <w:t>būvdarbi biroja telpās, nodrošinot darba vietu visiem biroja darbiniekiem</w:t>
            </w:r>
          </w:p>
        </w:tc>
      </w:tr>
      <w:tr w:rsidR="00F22AB1" w:rsidRPr="001E6C94" w14:paraId="0834A006" w14:textId="621B26BA" w:rsidTr="00190759">
        <w:trPr>
          <w:trHeight w:val="300"/>
        </w:trPr>
        <w:tc>
          <w:tcPr>
            <w:tcW w:w="1271" w:type="dxa"/>
          </w:tcPr>
          <w:p w14:paraId="0AD06D8A" w14:textId="044773CE" w:rsidR="00F22AB1" w:rsidRPr="00F22AB1" w:rsidRDefault="00F22AB1" w:rsidP="00504814">
            <w:pPr>
              <w:spacing w:line="259" w:lineRule="auto"/>
              <w:rPr>
                <w:rFonts w:ascii="Times New Roman" w:hAnsi="Times New Roman" w:cs="Times New Roman"/>
                <w:sz w:val="18"/>
                <w:szCs w:val="18"/>
              </w:rPr>
            </w:pPr>
            <w:r w:rsidRPr="00F22AB1">
              <w:rPr>
                <w:rFonts w:ascii="Times New Roman" w:hAnsi="Times New Roman" w:cs="Times New Roman"/>
                <w:sz w:val="18"/>
                <w:szCs w:val="18"/>
              </w:rPr>
              <w:t>5.3. Stiprināta NEPLP cilvēkresursu kapacitāte atbilstoši jaunām kompetencēm</w:t>
            </w:r>
          </w:p>
        </w:tc>
        <w:tc>
          <w:tcPr>
            <w:tcW w:w="1843" w:type="dxa"/>
          </w:tcPr>
          <w:p w14:paraId="7907064B" w14:textId="77777777" w:rsidR="00F22AB1" w:rsidRPr="00F22AB1" w:rsidRDefault="00F22AB1" w:rsidP="00504814">
            <w:pPr>
              <w:rPr>
                <w:rFonts w:ascii="Times New Roman" w:hAnsi="Times New Roman" w:cs="Times New Roman"/>
                <w:sz w:val="18"/>
                <w:szCs w:val="18"/>
              </w:rPr>
            </w:pPr>
            <w:r w:rsidRPr="00F22AB1">
              <w:rPr>
                <w:rFonts w:ascii="Times New Roman" w:hAnsi="Times New Roman" w:cs="Times New Roman"/>
                <w:sz w:val="18"/>
                <w:szCs w:val="18"/>
              </w:rPr>
              <w:t xml:space="preserve">Jaunu funkciju piešķiršanas gadījumā izvērtēt institūcijas iekšējos resursus un nepieciešamības gadījumā īstenot visas nepieciešamās darbības, lai stiprinātu institūcijas cilvēkresursu </w:t>
            </w:r>
            <w:r w:rsidRPr="00F22AB1">
              <w:rPr>
                <w:rFonts w:ascii="Times New Roman" w:hAnsi="Times New Roman" w:cs="Times New Roman"/>
                <w:sz w:val="18"/>
                <w:szCs w:val="18"/>
              </w:rPr>
              <w:lastRenderedPageBreak/>
              <w:t>kapacitāti atbilstoši faktiskajai situācijai.</w:t>
            </w:r>
          </w:p>
        </w:tc>
        <w:tc>
          <w:tcPr>
            <w:tcW w:w="1276" w:type="dxa"/>
          </w:tcPr>
          <w:p w14:paraId="1D89702C" w14:textId="77777777" w:rsidR="00F22AB1" w:rsidRPr="00F22AB1" w:rsidRDefault="00F22AB1" w:rsidP="00504814">
            <w:pPr>
              <w:jc w:val="center"/>
              <w:rPr>
                <w:rFonts w:ascii="Times New Roman" w:hAnsi="Times New Roman" w:cs="Times New Roman"/>
                <w:sz w:val="18"/>
                <w:szCs w:val="18"/>
              </w:rPr>
            </w:pPr>
            <w:r w:rsidRPr="00F22AB1">
              <w:rPr>
                <w:rFonts w:ascii="Times New Roman" w:hAnsi="Times New Roman" w:cs="Times New Roman"/>
                <w:sz w:val="18"/>
                <w:szCs w:val="18"/>
              </w:rPr>
              <w:lastRenderedPageBreak/>
              <w:t>-</w:t>
            </w:r>
          </w:p>
        </w:tc>
        <w:tc>
          <w:tcPr>
            <w:tcW w:w="1418" w:type="dxa"/>
          </w:tcPr>
          <w:p w14:paraId="3CA10474" w14:textId="77777777" w:rsidR="00F22AB1" w:rsidRPr="00F22AB1" w:rsidRDefault="00F22AB1" w:rsidP="00504814">
            <w:pPr>
              <w:jc w:val="center"/>
              <w:rPr>
                <w:rFonts w:ascii="Times New Roman" w:hAnsi="Times New Roman" w:cs="Times New Roman"/>
                <w:sz w:val="18"/>
                <w:szCs w:val="18"/>
              </w:rPr>
            </w:pPr>
            <w:r w:rsidRPr="00F22AB1">
              <w:rPr>
                <w:rFonts w:ascii="Times New Roman" w:hAnsi="Times New Roman" w:cs="Times New Roman"/>
                <w:sz w:val="18"/>
                <w:szCs w:val="18"/>
              </w:rPr>
              <w:t>Pēc nepieciešamības</w:t>
            </w:r>
          </w:p>
        </w:tc>
        <w:tc>
          <w:tcPr>
            <w:tcW w:w="991" w:type="dxa"/>
          </w:tcPr>
          <w:p w14:paraId="581C0D46" w14:textId="44325497" w:rsidR="00F22AB1" w:rsidRPr="00F22AB1" w:rsidRDefault="00F22AB1" w:rsidP="00504814">
            <w:pPr>
              <w:jc w:val="center"/>
              <w:rPr>
                <w:rFonts w:ascii="Times New Roman" w:hAnsi="Times New Roman" w:cs="Times New Roman"/>
                <w:sz w:val="18"/>
                <w:szCs w:val="18"/>
              </w:rPr>
            </w:pPr>
            <w:r w:rsidRPr="00F22AB1">
              <w:rPr>
                <w:rFonts w:ascii="Times New Roman" w:hAnsi="Times New Roman" w:cs="Times New Roman"/>
                <w:sz w:val="18"/>
                <w:szCs w:val="18"/>
              </w:rPr>
              <w:t>-</w:t>
            </w:r>
          </w:p>
        </w:tc>
        <w:tc>
          <w:tcPr>
            <w:tcW w:w="1134" w:type="dxa"/>
          </w:tcPr>
          <w:p w14:paraId="73FC3518" w14:textId="22945BF9" w:rsidR="00F22AB1" w:rsidRPr="00F22AB1" w:rsidRDefault="00F22AB1" w:rsidP="00504814">
            <w:pPr>
              <w:jc w:val="center"/>
              <w:rPr>
                <w:rFonts w:ascii="Times New Roman" w:hAnsi="Times New Roman" w:cs="Times New Roman"/>
                <w:sz w:val="18"/>
                <w:szCs w:val="18"/>
              </w:rPr>
            </w:pPr>
            <w:r w:rsidRPr="00F22AB1">
              <w:rPr>
                <w:rFonts w:ascii="Times New Roman" w:hAnsi="Times New Roman" w:cs="Times New Roman"/>
                <w:sz w:val="18"/>
                <w:szCs w:val="18"/>
              </w:rPr>
              <w:t xml:space="preserve">No 2024. gada 1. janvāra NEPLP piešķirtas 2 jaunas amata vietas – Satura izplatīšanas uzraudzības nodaļas </w:t>
            </w:r>
            <w:r w:rsidRPr="00F22AB1">
              <w:rPr>
                <w:rFonts w:ascii="Times New Roman" w:hAnsi="Times New Roman" w:cs="Times New Roman"/>
                <w:sz w:val="18"/>
                <w:szCs w:val="18"/>
              </w:rPr>
              <w:lastRenderedPageBreak/>
              <w:t>juristi, abas amata vietas ir aizpildītas.</w:t>
            </w:r>
          </w:p>
        </w:tc>
        <w:tc>
          <w:tcPr>
            <w:tcW w:w="993" w:type="dxa"/>
          </w:tcPr>
          <w:p w14:paraId="46A9889C" w14:textId="70EBB199" w:rsidR="00F22AB1" w:rsidRPr="00547716" w:rsidRDefault="10BAA631" w:rsidP="00504814">
            <w:pPr>
              <w:jc w:val="center"/>
              <w:rPr>
                <w:rFonts w:ascii="Times New Roman" w:hAnsi="Times New Roman" w:cs="Times New Roman"/>
                <w:sz w:val="18"/>
                <w:szCs w:val="18"/>
              </w:rPr>
            </w:pPr>
            <w:r w:rsidRPr="00547716">
              <w:rPr>
                <w:rFonts w:ascii="Times New Roman" w:hAnsi="Times New Roman" w:cs="Times New Roman"/>
                <w:sz w:val="18"/>
                <w:szCs w:val="18"/>
              </w:rPr>
              <w:lastRenderedPageBreak/>
              <w:t>NEPLP p</w:t>
            </w:r>
            <w:r w:rsidR="341D5755" w:rsidRPr="00547716">
              <w:rPr>
                <w:rFonts w:ascii="Times New Roman" w:hAnsi="Times New Roman" w:cs="Times New Roman"/>
                <w:sz w:val="18"/>
                <w:szCs w:val="18"/>
              </w:rPr>
              <w:t>iešķirtas divas jaunas amata vietas ar 01.01.2026.</w:t>
            </w:r>
            <w:r w:rsidR="281AD38A" w:rsidRPr="00547716">
              <w:rPr>
                <w:rFonts w:ascii="Times New Roman" w:hAnsi="Times New Roman" w:cs="Times New Roman"/>
                <w:sz w:val="18"/>
                <w:szCs w:val="18"/>
              </w:rPr>
              <w:t xml:space="preserve"> - Starptautiskās sadarbības </w:t>
            </w:r>
            <w:r w:rsidR="281AD38A" w:rsidRPr="00547716">
              <w:rPr>
                <w:rFonts w:ascii="Times New Roman" w:hAnsi="Times New Roman" w:cs="Times New Roman"/>
                <w:sz w:val="18"/>
                <w:szCs w:val="18"/>
              </w:rPr>
              <w:lastRenderedPageBreak/>
              <w:t>un informācijas analītikas nodaļas vadošais eksperts, Juridiskā departamenta jurists.</w:t>
            </w:r>
          </w:p>
        </w:tc>
      </w:tr>
      <w:tr w:rsidR="006D223A" w:rsidRPr="001E6C94" w14:paraId="1FCDED3D" w14:textId="70EA96BF" w:rsidTr="1D2A4A1B">
        <w:trPr>
          <w:trHeight w:val="300"/>
        </w:trPr>
        <w:tc>
          <w:tcPr>
            <w:tcW w:w="8926" w:type="dxa"/>
            <w:gridSpan w:val="7"/>
            <w:shd w:val="clear" w:color="auto" w:fill="D9D9D9" w:themeFill="background1" w:themeFillShade="D9"/>
          </w:tcPr>
          <w:p w14:paraId="72A60190" w14:textId="6489EDF3" w:rsidR="006D223A" w:rsidRPr="006D223A" w:rsidRDefault="006D223A" w:rsidP="00504814">
            <w:pPr>
              <w:autoSpaceDE w:val="0"/>
              <w:autoSpaceDN w:val="0"/>
              <w:adjustRightInd w:val="0"/>
              <w:rPr>
                <w:rFonts w:ascii="Times New Roman" w:hAnsi="Times New Roman" w:cs="Times New Roman"/>
                <w:b/>
                <w:bCs/>
                <w:sz w:val="18"/>
                <w:szCs w:val="18"/>
              </w:rPr>
            </w:pPr>
            <w:r w:rsidRPr="006D223A">
              <w:rPr>
                <w:rFonts w:ascii="Times New Roman" w:hAnsi="Times New Roman" w:cs="Times New Roman"/>
                <w:b/>
                <w:bCs/>
                <w:sz w:val="18"/>
                <w:szCs w:val="18"/>
              </w:rPr>
              <w:lastRenderedPageBreak/>
              <w:t xml:space="preserve">III Prioritāte. </w:t>
            </w:r>
            <w:r w:rsidRPr="006D223A">
              <w:rPr>
                <w:rFonts w:ascii="Times New Roman" w:hAnsi="Times New Roman" w:cs="Times New Roman"/>
                <w:sz w:val="18"/>
                <w:szCs w:val="18"/>
              </w:rPr>
              <w:t>Ieguldījums sabiedrības zināšanās, izpratnes un iespēju attīstībā.</w:t>
            </w:r>
          </w:p>
        </w:tc>
      </w:tr>
      <w:tr w:rsidR="006D223A" w:rsidRPr="001E6C94" w14:paraId="0732C606" w14:textId="6596EBF8" w:rsidTr="1D2A4A1B">
        <w:trPr>
          <w:trHeight w:val="300"/>
        </w:trPr>
        <w:tc>
          <w:tcPr>
            <w:tcW w:w="8926" w:type="dxa"/>
            <w:gridSpan w:val="7"/>
            <w:shd w:val="clear" w:color="auto" w:fill="D9D9D9" w:themeFill="background1" w:themeFillShade="D9"/>
          </w:tcPr>
          <w:p w14:paraId="69E77045" w14:textId="3B5F85D4" w:rsidR="006D223A" w:rsidRPr="006D223A" w:rsidRDefault="006D223A" w:rsidP="006D223A">
            <w:pPr>
              <w:autoSpaceDE w:val="0"/>
              <w:autoSpaceDN w:val="0"/>
              <w:adjustRightInd w:val="0"/>
              <w:jc w:val="both"/>
              <w:rPr>
                <w:rFonts w:ascii="Times New Roman" w:hAnsi="Times New Roman" w:cs="Times New Roman"/>
                <w:b/>
                <w:bCs/>
                <w:sz w:val="18"/>
                <w:szCs w:val="18"/>
              </w:rPr>
            </w:pPr>
            <w:r w:rsidRPr="006D223A">
              <w:rPr>
                <w:rFonts w:ascii="Times New Roman" w:hAnsi="Times New Roman" w:cs="Times New Roman"/>
                <w:b/>
                <w:bCs/>
                <w:sz w:val="18"/>
                <w:szCs w:val="18"/>
              </w:rPr>
              <w:t xml:space="preserve">Mērķis: </w:t>
            </w:r>
            <w:r w:rsidRPr="006D223A">
              <w:rPr>
                <w:rFonts w:ascii="Times New Roman" w:hAnsi="Times New Roman" w:cs="Times New Roman"/>
                <w:sz w:val="18"/>
                <w:szCs w:val="18"/>
              </w:rPr>
              <w:t>Veicināt Latvijas sabiedrības medijpratības līmeņa celšanu, sniedzot zināšanas, veicinot izpratni un paplašinot iespējas.</w:t>
            </w:r>
          </w:p>
        </w:tc>
      </w:tr>
      <w:tr w:rsidR="00F22AB1" w:rsidRPr="001E6C94" w14:paraId="0999AB7B" w14:textId="6ECAE579" w:rsidTr="007510E3">
        <w:trPr>
          <w:trHeight w:val="300"/>
        </w:trPr>
        <w:tc>
          <w:tcPr>
            <w:tcW w:w="1271" w:type="dxa"/>
          </w:tcPr>
          <w:p w14:paraId="41E3894E" w14:textId="5CC14998" w:rsidR="00F22AB1" w:rsidRPr="006D223A" w:rsidRDefault="00F22AB1" w:rsidP="00504814">
            <w:pPr>
              <w:autoSpaceDE w:val="0"/>
              <w:autoSpaceDN w:val="0"/>
              <w:adjustRightInd w:val="0"/>
              <w:jc w:val="both"/>
              <w:rPr>
                <w:rFonts w:ascii="Times New Roman" w:hAnsi="Times New Roman" w:cs="Times New Roman"/>
                <w:b/>
                <w:bCs/>
                <w:sz w:val="18"/>
                <w:szCs w:val="18"/>
              </w:rPr>
            </w:pPr>
            <w:r w:rsidRPr="006D223A">
              <w:rPr>
                <w:rFonts w:ascii="Times New Roman" w:hAnsi="Times New Roman" w:cs="Times New Roman"/>
                <w:sz w:val="18"/>
                <w:szCs w:val="18"/>
              </w:rPr>
              <w:t>6.1. Medijpratības ekspertīzes attīstības nodrošināšana NEPLP</w:t>
            </w:r>
          </w:p>
        </w:tc>
        <w:tc>
          <w:tcPr>
            <w:tcW w:w="1843" w:type="dxa"/>
          </w:tcPr>
          <w:p w14:paraId="511746DB" w14:textId="77777777" w:rsidR="00F22AB1" w:rsidRPr="006D223A" w:rsidRDefault="00F22AB1" w:rsidP="00504814">
            <w:pPr>
              <w:autoSpaceDE w:val="0"/>
              <w:autoSpaceDN w:val="0"/>
              <w:adjustRightInd w:val="0"/>
              <w:rPr>
                <w:rFonts w:ascii="Times New Roman" w:hAnsi="Times New Roman" w:cs="Times New Roman"/>
                <w:sz w:val="18"/>
                <w:szCs w:val="18"/>
              </w:rPr>
            </w:pPr>
            <w:r w:rsidRPr="006D223A">
              <w:rPr>
                <w:rFonts w:ascii="Times New Roman" w:hAnsi="Times New Roman" w:cs="Times New Roman"/>
                <w:sz w:val="18"/>
                <w:szCs w:val="18"/>
              </w:rPr>
              <w:t>Uzturēta un attīstīta Medijpratības datu bāze https://datubaze.neplp.lv/</w:t>
            </w:r>
          </w:p>
          <w:p w14:paraId="05063161" w14:textId="77777777" w:rsidR="00F22AB1" w:rsidRPr="006D223A" w:rsidRDefault="00F22AB1" w:rsidP="00504814">
            <w:pPr>
              <w:autoSpaceDE w:val="0"/>
              <w:autoSpaceDN w:val="0"/>
              <w:adjustRightInd w:val="0"/>
              <w:rPr>
                <w:rFonts w:ascii="Times New Roman" w:hAnsi="Times New Roman" w:cs="Times New Roman"/>
                <w:sz w:val="18"/>
                <w:szCs w:val="18"/>
              </w:rPr>
            </w:pPr>
          </w:p>
        </w:tc>
        <w:tc>
          <w:tcPr>
            <w:tcW w:w="1276" w:type="dxa"/>
          </w:tcPr>
          <w:p w14:paraId="59A10657" w14:textId="363D32A5"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1 (izstrādāta)</w:t>
            </w:r>
          </w:p>
        </w:tc>
        <w:tc>
          <w:tcPr>
            <w:tcW w:w="1418" w:type="dxa"/>
          </w:tcPr>
          <w:p w14:paraId="117D28FA" w14:textId="4918A96C"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 xml:space="preserve">1 </w:t>
            </w:r>
          </w:p>
        </w:tc>
        <w:tc>
          <w:tcPr>
            <w:tcW w:w="991" w:type="dxa"/>
          </w:tcPr>
          <w:p w14:paraId="7A23EC45" w14:textId="73D1838C"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1 (atklāta)</w:t>
            </w:r>
          </w:p>
        </w:tc>
        <w:tc>
          <w:tcPr>
            <w:tcW w:w="1134" w:type="dxa"/>
          </w:tcPr>
          <w:p w14:paraId="06D70AD5" w14:textId="3F8D4FA3"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1</w:t>
            </w:r>
          </w:p>
        </w:tc>
        <w:tc>
          <w:tcPr>
            <w:tcW w:w="993" w:type="dxa"/>
          </w:tcPr>
          <w:p w14:paraId="78D24E10" w14:textId="47F04B56" w:rsidR="00F22AB1" w:rsidRPr="007510E3" w:rsidRDefault="001461DD" w:rsidP="001461DD">
            <w:pPr>
              <w:autoSpaceDE w:val="0"/>
              <w:autoSpaceDN w:val="0"/>
              <w:adjustRightInd w:val="0"/>
              <w:rPr>
                <w:rFonts w:ascii="Times New Roman" w:hAnsi="Times New Roman" w:cs="Times New Roman"/>
                <w:sz w:val="18"/>
                <w:szCs w:val="18"/>
              </w:rPr>
            </w:pPr>
            <w:r w:rsidRPr="007510E3">
              <w:rPr>
                <w:rFonts w:ascii="Times New Roman" w:hAnsi="Times New Roman" w:cs="Times New Roman"/>
                <w:sz w:val="18"/>
                <w:szCs w:val="18"/>
              </w:rPr>
              <w:t>1 (jauns nosaukums https://medijpratiba.neplp.lv/)</w:t>
            </w:r>
          </w:p>
        </w:tc>
      </w:tr>
      <w:tr w:rsidR="00F22AB1" w:rsidRPr="001E6C94" w14:paraId="5EE40CE0" w14:textId="3709A670" w:rsidTr="00BA48A6">
        <w:trPr>
          <w:trHeight w:val="300"/>
        </w:trPr>
        <w:tc>
          <w:tcPr>
            <w:tcW w:w="1271" w:type="dxa"/>
          </w:tcPr>
          <w:p w14:paraId="67544B0C" w14:textId="3BEC96F4" w:rsidR="00F22AB1" w:rsidRPr="006D223A" w:rsidRDefault="00F22AB1" w:rsidP="00F377DF">
            <w:pPr>
              <w:autoSpaceDE w:val="0"/>
              <w:autoSpaceDN w:val="0"/>
              <w:adjustRightInd w:val="0"/>
              <w:ind w:right="-106"/>
              <w:rPr>
                <w:rFonts w:ascii="Times New Roman" w:hAnsi="Times New Roman" w:cs="Times New Roman"/>
                <w:sz w:val="18"/>
                <w:szCs w:val="18"/>
              </w:rPr>
            </w:pPr>
            <w:r w:rsidRPr="006D223A">
              <w:rPr>
                <w:rFonts w:ascii="Times New Roman" w:hAnsi="Times New Roman" w:cs="Times New Roman"/>
                <w:sz w:val="18"/>
                <w:szCs w:val="18"/>
              </w:rPr>
              <w:t xml:space="preserve">6.2. </w:t>
            </w:r>
            <w:r w:rsidRPr="00DE4038">
              <w:rPr>
                <w:rFonts w:ascii="Times New Roman" w:hAnsi="Times New Roman" w:cs="Times New Roman"/>
                <w:sz w:val="18"/>
                <w:szCs w:val="18"/>
              </w:rPr>
              <w:t>Regulāri papildināta</w:t>
            </w:r>
            <w:r w:rsidR="00DE4038" w:rsidRPr="00DE4038">
              <w:rPr>
                <w:rFonts w:ascii="Times New Roman" w:hAnsi="Times New Roman" w:cs="Times New Roman"/>
                <w:sz w:val="18"/>
                <w:szCs w:val="18"/>
              </w:rPr>
              <w:t>,</w:t>
            </w:r>
            <w:r w:rsidRPr="00DE4038">
              <w:rPr>
                <w:rFonts w:ascii="Times New Roman" w:hAnsi="Times New Roman" w:cs="Times New Roman"/>
                <w:sz w:val="18"/>
                <w:szCs w:val="18"/>
              </w:rPr>
              <w:t xml:space="preserve"> uzturēta</w:t>
            </w:r>
            <w:r w:rsidRPr="00E87E6E">
              <w:rPr>
                <w:rFonts w:ascii="Times New Roman" w:hAnsi="Times New Roman" w:cs="Times New Roman"/>
                <w:sz w:val="18"/>
                <w:szCs w:val="18"/>
              </w:rPr>
              <w:t xml:space="preserve"> </w:t>
            </w:r>
            <w:r w:rsidRPr="006D223A">
              <w:rPr>
                <w:rFonts w:ascii="Times New Roman" w:hAnsi="Times New Roman" w:cs="Times New Roman"/>
                <w:sz w:val="18"/>
                <w:szCs w:val="18"/>
              </w:rPr>
              <w:t>medijpratības datubāze, kas ietver daudzpusīgu materiālu krājumu medijpratības jomā, sadarbojoties publiskā, privātā un nevalstiskā sektora organizācijām, kā arī ekspertiem medijpratības jomā.</w:t>
            </w:r>
          </w:p>
        </w:tc>
        <w:tc>
          <w:tcPr>
            <w:tcW w:w="1843" w:type="dxa"/>
          </w:tcPr>
          <w:p w14:paraId="27D0027F" w14:textId="77777777" w:rsidR="00F22AB1" w:rsidRPr="006D223A" w:rsidRDefault="00F22AB1" w:rsidP="00504814">
            <w:pPr>
              <w:autoSpaceDE w:val="0"/>
              <w:autoSpaceDN w:val="0"/>
              <w:adjustRightInd w:val="0"/>
              <w:jc w:val="both"/>
              <w:rPr>
                <w:rFonts w:ascii="Times New Roman" w:hAnsi="Times New Roman" w:cs="Times New Roman"/>
                <w:sz w:val="18"/>
                <w:szCs w:val="18"/>
              </w:rPr>
            </w:pPr>
            <w:r w:rsidRPr="006D223A">
              <w:rPr>
                <w:rFonts w:ascii="Times New Roman" w:hAnsi="Times New Roman" w:cs="Times New Roman"/>
                <w:sz w:val="18"/>
                <w:szCs w:val="18"/>
              </w:rPr>
              <w:t>Medijpratības datubāzē no jauna ievietoto vienību skaits (gadā)</w:t>
            </w:r>
          </w:p>
        </w:tc>
        <w:tc>
          <w:tcPr>
            <w:tcW w:w="1276" w:type="dxa"/>
          </w:tcPr>
          <w:p w14:paraId="71FC94A1" w14:textId="77777777"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w:t>
            </w:r>
          </w:p>
        </w:tc>
        <w:tc>
          <w:tcPr>
            <w:tcW w:w="1418" w:type="dxa"/>
          </w:tcPr>
          <w:p w14:paraId="01DEE42C" w14:textId="77777777"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20</w:t>
            </w:r>
          </w:p>
        </w:tc>
        <w:tc>
          <w:tcPr>
            <w:tcW w:w="991" w:type="dxa"/>
          </w:tcPr>
          <w:p w14:paraId="658AD6D0" w14:textId="2B04D697"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99</w:t>
            </w:r>
          </w:p>
        </w:tc>
        <w:tc>
          <w:tcPr>
            <w:tcW w:w="1134" w:type="dxa"/>
          </w:tcPr>
          <w:p w14:paraId="301B8E39" w14:textId="055B7211"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28</w:t>
            </w:r>
          </w:p>
        </w:tc>
        <w:tc>
          <w:tcPr>
            <w:tcW w:w="993" w:type="dxa"/>
          </w:tcPr>
          <w:p w14:paraId="0842DC73" w14:textId="44AC5B68" w:rsidR="00F22AB1" w:rsidRPr="00BA48A6" w:rsidRDefault="6DD11F06" w:rsidP="00504814">
            <w:pPr>
              <w:autoSpaceDE w:val="0"/>
              <w:autoSpaceDN w:val="0"/>
              <w:adjustRightInd w:val="0"/>
              <w:jc w:val="center"/>
              <w:rPr>
                <w:rFonts w:ascii="Times New Roman" w:hAnsi="Times New Roman" w:cs="Times New Roman"/>
                <w:sz w:val="18"/>
                <w:szCs w:val="18"/>
              </w:rPr>
            </w:pPr>
            <w:r w:rsidRPr="00BA48A6">
              <w:rPr>
                <w:rFonts w:ascii="Times New Roman" w:hAnsi="Times New Roman" w:cs="Times New Roman"/>
                <w:sz w:val="18"/>
                <w:szCs w:val="18"/>
              </w:rPr>
              <w:t>74</w:t>
            </w:r>
          </w:p>
        </w:tc>
      </w:tr>
      <w:tr w:rsidR="00F22AB1" w:rsidRPr="001E6C94" w14:paraId="674F1AB2" w14:textId="080FDF61" w:rsidTr="007510E3">
        <w:trPr>
          <w:trHeight w:val="300"/>
        </w:trPr>
        <w:tc>
          <w:tcPr>
            <w:tcW w:w="1271" w:type="dxa"/>
          </w:tcPr>
          <w:p w14:paraId="6DCEE39D" w14:textId="287480A0" w:rsidR="00F22AB1" w:rsidRPr="006D223A" w:rsidRDefault="00F22AB1" w:rsidP="00504814">
            <w:pPr>
              <w:autoSpaceDE w:val="0"/>
              <w:autoSpaceDN w:val="0"/>
              <w:adjustRightInd w:val="0"/>
              <w:jc w:val="both"/>
              <w:rPr>
                <w:rFonts w:ascii="Times New Roman" w:hAnsi="Times New Roman" w:cs="Times New Roman"/>
                <w:sz w:val="18"/>
                <w:szCs w:val="18"/>
              </w:rPr>
            </w:pPr>
            <w:r w:rsidRPr="006D223A">
              <w:rPr>
                <w:rFonts w:ascii="Times New Roman" w:hAnsi="Times New Roman" w:cs="Times New Roman"/>
                <w:sz w:val="18"/>
                <w:szCs w:val="18"/>
              </w:rPr>
              <w:t>6.3. Medijpratības līmeņa Latvijas sabiedrībā izzināšana</w:t>
            </w:r>
          </w:p>
        </w:tc>
        <w:tc>
          <w:tcPr>
            <w:tcW w:w="1843" w:type="dxa"/>
          </w:tcPr>
          <w:p w14:paraId="34FEE0A4" w14:textId="77777777" w:rsidR="00F22AB1" w:rsidRPr="006D223A" w:rsidRDefault="00F22AB1" w:rsidP="00504814">
            <w:pPr>
              <w:autoSpaceDE w:val="0"/>
              <w:autoSpaceDN w:val="0"/>
              <w:adjustRightInd w:val="0"/>
              <w:rPr>
                <w:rFonts w:ascii="Times New Roman" w:hAnsi="Times New Roman" w:cs="Times New Roman"/>
                <w:sz w:val="18"/>
                <w:szCs w:val="18"/>
              </w:rPr>
            </w:pPr>
            <w:r w:rsidRPr="006D223A">
              <w:rPr>
                <w:rFonts w:ascii="Times New Roman" w:hAnsi="Times New Roman" w:cs="Times New Roman"/>
                <w:sz w:val="18"/>
                <w:szCs w:val="18"/>
              </w:rPr>
              <w:t>Veikts pētījums par medijpratības līmeni Latvijas sabiedrībā (gadā)</w:t>
            </w:r>
          </w:p>
        </w:tc>
        <w:tc>
          <w:tcPr>
            <w:tcW w:w="1276" w:type="dxa"/>
          </w:tcPr>
          <w:p w14:paraId="30FCCEEB" w14:textId="77777777"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w:t>
            </w:r>
          </w:p>
        </w:tc>
        <w:tc>
          <w:tcPr>
            <w:tcW w:w="1418" w:type="dxa"/>
          </w:tcPr>
          <w:p w14:paraId="6D9AD0F4" w14:textId="77777777"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1</w:t>
            </w:r>
          </w:p>
        </w:tc>
        <w:tc>
          <w:tcPr>
            <w:tcW w:w="991" w:type="dxa"/>
          </w:tcPr>
          <w:p w14:paraId="529E6CFF" w14:textId="77777777" w:rsidR="00F22AB1" w:rsidRPr="006D223A" w:rsidRDefault="00F22AB1" w:rsidP="7A1D9C8F">
            <w:pPr>
              <w:jc w:val="center"/>
              <w:rPr>
                <w:rFonts w:ascii="Times New Roman" w:hAnsi="Times New Roman" w:cs="Times New Roman"/>
                <w:sz w:val="18"/>
                <w:szCs w:val="18"/>
              </w:rPr>
            </w:pPr>
            <w:r w:rsidRPr="006D223A">
              <w:rPr>
                <w:rFonts w:ascii="Times New Roman" w:hAnsi="Times New Roman" w:cs="Times New Roman"/>
                <w:sz w:val="18"/>
                <w:szCs w:val="18"/>
              </w:rPr>
              <w:t>1</w:t>
            </w:r>
          </w:p>
          <w:p w14:paraId="6AC90AB2" w14:textId="0389A57D" w:rsidR="00F22AB1" w:rsidRPr="006D223A" w:rsidRDefault="00F22AB1" w:rsidP="00DE1AF5">
            <w:pPr>
              <w:ind w:left="-107" w:right="-109"/>
              <w:jc w:val="center"/>
              <w:rPr>
                <w:sz w:val="16"/>
                <w:szCs w:val="16"/>
              </w:rPr>
            </w:pPr>
            <w:r w:rsidRPr="006D223A">
              <w:rPr>
                <w:rFonts w:ascii="Times New Roman" w:hAnsi="Times New Roman" w:cs="Times New Roman"/>
                <w:sz w:val="18"/>
                <w:szCs w:val="18"/>
              </w:rPr>
              <w:t>(</w:t>
            </w:r>
            <w:r w:rsidRPr="006D223A">
              <w:rPr>
                <w:rFonts w:ascii="Times New Roman" w:eastAsia="Times New Roman" w:hAnsi="Times New Roman" w:cs="Times New Roman"/>
                <w:sz w:val="18"/>
                <w:szCs w:val="18"/>
              </w:rPr>
              <w:t>Izstrādāta medijpratības pētīšanas metodoloģijas kvantitatīvā un kvalitatīvā daļa. Veikta kvalitatīvās daļas testēšana (</w:t>
            </w:r>
            <w:proofErr w:type="spellStart"/>
            <w:r w:rsidRPr="006D223A">
              <w:rPr>
                <w:rFonts w:ascii="Times New Roman" w:eastAsia="Times New Roman" w:hAnsi="Times New Roman" w:cs="Times New Roman"/>
                <w:sz w:val="18"/>
                <w:szCs w:val="18"/>
              </w:rPr>
              <w:t>pilotpētījums</w:t>
            </w:r>
            <w:proofErr w:type="spellEnd"/>
            <w:r w:rsidRPr="006D223A">
              <w:rPr>
                <w:rFonts w:ascii="Times New Roman" w:eastAsia="Times New Roman" w:hAnsi="Times New Roman" w:cs="Times New Roman"/>
                <w:sz w:val="18"/>
                <w:szCs w:val="18"/>
              </w:rPr>
              <w:t>))</w:t>
            </w:r>
          </w:p>
        </w:tc>
        <w:tc>
          <w:tcPr>
            <w:tcW w:w="1134" w:type="dxa"/>
          </w:tcPr>
          <w:p w14:paraId="2EE70DA6" w14:textId="70262445"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1</w:t>
            </w:r>
          </w:p>
        </w:tc>
        <w:tc>
          <w:tcPr>
            <w:tcW w:w="993" w:type="dxa"/>
          </w:tcPr>
          <w:p w14:paraId="63F9372C" w14:textId="5CD4F259" w:rsidR="00F22AB1" w:rsidRPr="007510E3" w:rsidRDefault="4E6FDE53" w:rsidP="00504814">
            <w:pPr>
              <w:autoSpaceDE w:val="0"/>
              <w:autoSpaceDN w:val="0"/>
              <w:adjustRightInd w:val="0"/>
              <w:jc w:val="center"/>
              <w:rPr>
                <w:rFonts w:ascii="Times New Roman" w:hAnsi="Times New Roman" w:cs="Times New Roman"/>
                <w:sz w:val="18"/>
                <w:szCs w:val="18"/>
              </w:rPr>
            </w:pPr>
            <w:r w:rsidRPr="007510E3">
              <w:rPr>
                <w:rFonts w:ascii="Times New Roman" w:hAnsi="Times New Roman" w:cs="Times New Roman"/>
                <w:sz w:val="18"/>
                <w:szCs w:val="18"/>
              </w:rPr>
              <w:t>1</w:t>
            </w:r>
          </w:p>
        </w:tc>
      </w:tr>
      <w:tr w:rsidR="00F22AB1" w:rsidRPr="001E6C94" w14:paraId="1E6B6604" w14:textId="6AC66FE5" w:rsidTr="007510E3">
        <w:trPr>
          <w:trHeight w:val="300"/>
        </w:trPr>
        <w:tc>
          <w:tcPr>
            <w:tcW w:w="1271" w:type="dxa"/>
          </w:tcPr>
          <w:p w14:paraId="60C01AD2" w14:textId="32642F66" w:rsidR="00F22AB1" w:rsidRPr="006D223A" w:rsidRDefault="00F22AB1" w:rsidP="00504814">
            <w:pPr>
              <w:autoSpaceDE w:val="0"/>
              <w:autoSpaceDN w:val="0"/>
              <w:adjustRightInd w:val="0"/>
              <w:rPr>
                <w:rFonts w:ascii="Times New Roman" w:hAnsi="Times New Roman" w:cs="Times New Roman"/>
                <w:sz w:val="18"/>
                <w:szCs w:val="18"/>
              </w:rPr>
            </w:pPr>
            <w:r w:rsidRPr="006D223A">
              <w:rPr>
                <w:rFonts w:ascii="Times New Roman" w:hAnsi="Times New Roman" w:cs="Times New Roman"/>
                <w:sz w:val="18"/>
                <w:szCs w:val="18"/>
              </w:rPr>
              <w:t>6.4. Veicināt  sabiedrības izpratni par latviešu valodas un tās kvalitatīva lietojuma nozīmi</w:t>
            </w:r>
          </w:p>
        </w:tc>
        <w:tc>
          <w:tcPr>
            <w:tcW w:w="1843" w:type="dxa"/>
          </w:tcPr>
          <w:p w14:paraId="44D1C34E" w14:textId="77777777" w:rsidR="00F22AB1" w:rsidRPr="006D223A" w:rsidRDefault="00F22AB1" w:rsidP="00504814">
            <w:pPr>
              <w:autoSpaceDE w:val="0"/>
              <w:autoSpaceDN w:val="0"/>
              <w:adjustRightInd w:val="0"/>
              <w:rPr>
                <w:rFonts w:ascii="Times New Roman" w:hAnsi="Times New Roman" w:cs="Times New Roman"/>
                <w:sz w:val="18"/>
                <w:szCs w:val="18"/>
              </w:rPr>
            </w:pPr>
            <w:r w:rsidRPr="006D223A">
              <w:rPr>
                <w:rFonts w:ascii="Times New Roman" w:hAnsi="Times New Roman" w:cs="Times New Roman"/>
                <w:sz w:val="18"/>
                <w:szCs w:val="18"/>
              </w:rPr>
              <w:t>Sadarbībā ar Valsts valodas centru organizēta Latvijas mediju valodas balva (gadā)</w:t>
            </w:r>
          </w:p>
        </w:tc>
        <w:tc>
          <w:tcPr>
            <w:tcW w:w="1276" w:type="dxa"/>
          </w:tcPr>
          <w:p w14:paraId="3E3E5915" w14:textId="77777777"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w:t>
            </w:r>
          </w:p>
        </w:tc>
        <w:tc>
          <w:tcPr>
            <w:tcW w:w="1418" w:type="dxa"/>
          </w:tcPr>
          <w:p w14:paraId="78EC5AFC" w14:textId="7505D134" w:rsidR="00F22AB1" w:rsidRPr="006D223A" w:rsidRDefault="005B4C00" w:rsidP="0050481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w:t>
            </w:r>
          </w:p>
        </w:tc>
        <w:tc>
          <w:tcPr>
            <w:tcW w:w="991" w:type="dxa"/>
          </w:tcPr>
          <w:p w14:paraId="123B7BC9" w14:textId="1877455B"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1</w:t>
            </w:r>
          </w:p>
        </w:tc>
        <w:tc>
          <w:tcPr>
            <w:tcW w:w="1134" w:type="dxa"/>
          </w:tcPr>
          <w:p w14:paraId="27CA9923" w14:textId="32AC759F"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1</w:t>
            </w:r>
          </w:p>
        </w:tc>
        <w:tc>
          <w:tcPr>
            <w:tcW w:w="993" w:type="dxa"/>
          </w:tcPr>
          <w:p w14:paraId="59BF8705" w14:textId="121B9D39" w:rsidR="00F22AB1" w:rsidRPr="007510E3" w:rsidRDefault="1449AE25" w:rsidP="00504814">
            <w:pPr>
              <w:autoSpaceDE w:val="0"/>
              <w:autoSpaceDN w:val="0"/>
              <w:adjustRightInd w:val="0"/>
              <w:jc w:val="center"/>
              <w:rPr>
                <w:rFonts w:ascii="Times New Roman" w:hAnsi="Times New Roman" w:cs="Times New Roman"/>
                <w:sz w:val="18"/>
                <w:szCs w:val="18"/>
              </w:rPr>
            </w:pPr>
            <w:r w:rsidRPr="007510E3">
              <w:rPr>
                <w:rFonts w:ascii="Times New Roman" w:hAnsi="Times New Roman" w:cs="Times New Roman"/>
                <w:sz w:val="18"/>
                <w:szCs w:val="18"/>
              </w:rPr>
              <w:t>1</w:t>
            </w:r>
          </w:p>
        </w:tc>
      </w:tr>
      <w:tr w:rsidR="00F22AB1" w:rsidRPr="001E6C94" w14:paraId="0A4FFC76" w14:textId="23ABBB23" w:rsidTr="007510E3">
        <w:trPr>
          <w:trHeight w:val="300"/>
        </w:trPr>
        <w:tc>
          <w:tcPr>
            <w:tcW w:w="1271" w:type="dxa"/>
          </w:tcPr>
          <w:p w14:paraId="193573A8" w14:textId="1BB8C423" w:rsidR="00F22AB1" w:rsidRPr="006D223A" w:rsidRDefault="00F22AB1" w:rsidP="00504814">
            <w:pPr>
              <w:autoSpaceDE w:val="0"/>
              <w:autoSpaceDN w:val="0"/>
              <w:adjustRightInd w:val="0"/>
              <w:jc w:val="both"/>
              <w:rPr>
                <w:rFonts w:ascii="Times New Roman" w:hAnsi="Times New Roman" w:cs="Times New Roman"/>
                <w:sz w:val="18"/>
                <w:szCs w:val="18"/>
              </w:rPr>
            </w:pPr>
            <w:r w:rsidRPr="006D223A">
              <w:rPr>
                <w:rFonts w:ascii="Times New Roman" w:hAnsi="Times New Roman" w:cs="Times New Roman"/>
                <w:sz w:val="18"/>
                <w:szCs w:val="18"/>
              </w:rPr>
              <w:t xml:space="preserve">6.5. Veicināt pareizas latviešu valodas lietojumu </w:t>
            </w:r>
            <w:r w:rsidRPr="006D223A">
              <w:rPr>
                <w:rFonts w:ascii="Times New Roman" w:hAnsi="Times New Roman" w:cs="Times New Roman"/>
                <w:sz w:val="18"/>
                <w:szCs w:val="18"/>
              </w:rPr>
              <w:lastRenderedPageBreak/>
              <w:t>mediju radītajā saturā</w:t>
            </w:r>
          </w:p>
        </w:tc>
        <w:tc>
          <w:tcPr>
            <w:tcW w:w="1843" w:type="dxa"/>
          </w:tcPr>
          <w:p w14:paraId="32A2C375" w14:textId="77777777" w:rsidR="00F22AB1" w:rsidRPr="006D223A" w:rsidRDefault="00F22AB1" w:rsidP="00504814">
            <w:pPr>
              <w:autoSpaceDE w:val="0"/>
              <w:autoSpaceDN w:val="0"/>
              <w:adjustRightInd w:val="0"/>
              <w:rPr>
                <w:rFonts w:ascii="Times New Roman" w:hAnsi="Times New Roman" w:cs="Times New Roman"/>
                <w:sz w:val="18"/>
                <w:szCs w:val="18"/>
              </w:rPr>
            </w:pPr>
            <w:r w:rsidRPr="006D223A">
              <w:rPr>
                <w:rFonts w:ascii="Times New Roman" w:hAnsi="Times New Roman" w:cs="Times New Roman"/>
                <w:sz w:val="18"/>
                <w:szCs w:val="18"/>
              </w:rPr>
              <w:lastRenderedPageBreak/>
              <w:t>Veikts pētījums “Latviešu valodas lietojums un kvalitāte</w:t>
            </w:r>
          </w:p>
          <w:p w14:paraId="293127A9" w14:textId="77777777" w:rsidR="00F22AB1" w:rsidRPr="006D223A" w:rsidRDefault="00F22AB1" w:rsidP="00504814">
            <w:pPr>
              <w:autoSpaceDE w:val="0"/>
              <w:autoSpaceDN w:val="0"/>
              <w:adjustRightInd w:val="0"/>
              <w:rPr>
                <w:sz w:val="18"/>
                <w:szCs w:val="18"/>
              </w:rPr>
            </w:pPr>
            <w:r w:rsidRPr="006D223A">
              <w:rPr>
                <w:rFonts w:ascii="Times New Roman" w:hAnsi="Times New Roman" w:cs="Times New Roman"/>
                <w:sz w:val="18"/>
                <w:szCs w:val="18"/>
              </w:rPr>
              <w:lastRenderedPageBreak/>
              <w:t>elektroniskajos plašsaziņas līdzekļos un</w:t>
            </w:r>
          </w:p>
          <w:p w14:paraId="5DCB5529" w14:textId="77777777" w:rsidR="00F22AB1" w:rsidRPr="006D223A" w:rsidRDefault="00F22AB1" w:rsidP="00504814">
            <w:pPr>
              <w:autoSpaceDE w:val="0"/>
              <w:autoSpaceDN w:val="0"/>
              <w:adjustRightInd w:val="0"/>
              <w:rPr>
                <w:rFonts w:ascii="Times New Roman" w:hAnsi="Times New Roman" w:cs="Times New Roman"/>
                <w:sz w:val="18"/>
                <w:szCs w:val="18"/>
              </w:rPr>
            </w:pPr>
            <w:r w:rsidRPr="006D223A">
              <w:rPr>
                <w:rFonts w:ascii="Times New Roman" w:hAnsi="Times New Roman" w:cs="Times New Roman"/>
                <w:sz w:val="18"/>
                <w:szCs w:val="18"/>
              </w:rPr>
              <w:t>interneta vietnēs” (gadā)</w:t>
            </w:r>
          </w:p>
        </w:tc>
        <w:tc>
          <w:tcPr>
            <w:tcW w:w="1276" w:type="dxa"/>
          </w:tcPr>
          <w:p w14:paraId="5C8EECC5" w14:textId="77777777"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lastRenderedPageBreak/>
              <w:t>1</w:t>
            </w:r>
          </w:p>
        </w:tc>
        <w:tc>
          <w:tcPr>
            <w:tcW w:w="1418" w:type="dxa"/>
          </w:tcPr>
          <w:p w14:paraId="721E2A77" w14:textId="77777777"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1</w:t>
            </w:r>
          </w:p>
        </w:tc>
        <w:tc>
          <w:tcPr>
            <w:tcW w:w="991" w:type="dxa"/>
          </w:tcPr>
          <w:p w14:paraId="56BB3B85" w14:textId="36378D40"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1</w:t>
            </w:r>
          </w:p>
        </w:tc>
        <w:tc>
          <w:tcPr>
            <w:tcW w:w="1134" w:type="dxa"/>
          </w:tcPr>
          <w:p w14:paraId="1879F031" w14:textId="38167C50" w:rsidR="00F22AB1" w:rsidRPr="006D223A" w:rsidRDefault="005B4C00" w:rsidP="1D2A4A1B">
            <w:pPr>
              <w:autoSpaceDE w:val="0"/>
              <w:autoSpaceDN w:val="0"/>
              <w:adjustRightInd w:val="0"/>
              <w:spacing w:line="312"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3" w:type="dxa"/>
          </w:tcPr>
          <w:p w14:paraId="0E36EBE9" w14:textId="3220CA65" w:rsidR="00F22AB1" w:rsidRPr="007510E3" w:rsidRDefault="18293433" w:rsidP="00504814">
            <w:pPr>
              <w:autoSpaceDE w:val="0"/>
              <w:autoSpaceDN w:val="0"/>
              <w:adjustRightInd w:val="0"/>
              <w:jc w:val="center"/>
              <w:rPr>
                <w:rFonts w:ascii="Times New Roman" w:hAnsi="Times New Roman" w:cs="Times New Roman"/>
                <w:sz w:val="18"/>
                <w:szCs w:val="18"/>
              </w:rPr>
            </w:pPr>
            <w:r w:rsidRPr="007510E3">
              <w:rPr>
                <w:rFonts w:ascii="Times New Roman" w:hAnsi="Times New Roman" w:cs="Times New Roman"/>
                <w:sz w:val="18"/>
                <w:szCs w:val="18"/>
              </w:rPr>
              <w:t>1</w:t>
            </w:r>
          </w:p>
        </w:tc>
      </w:tr>
      <w:tr w:rsidR="00F22AB1" w:rsidRPr="001E6C94" w14:paraId="5546EE59" w14:textId="6C04F3FA" w:rsidTr="007510E3">
        <w:trPr>
          <w:trHeight w:val="300"/>
        </w:trPr>
        <w:tc>
          <w:tcPr>
            <w:tcW w:w="1271" w:type="dxa"/>
          </w:tcPr>
          <w:p w14:paraId="3994FDA1" w14:textId="3113B81B" w:rsidR="00F22AB1" w:rsidRPr="006D223A" w:rsidRDefault="00F22AB1" w:rsidP="00504814">
            <w:pPr>
              <w:autoSpaceDE w:val="0"/>
              <w:autoSpaceDN w:val="0"/>
              <w:adjustRightInd w:val="0"/>
              <w:jc w:val="both"/>
              <w:rPr>
                <w:rFonts w:ascii="Times New Roman" w:hAnsi="Times New Roman" w:cs="Times New Roman"/>
                <w:sz w:val="18"/>
                <w:szCs w:val="18"/>
              </w:rPr>
            </w:pPr>
          </w:p>
        </w:tc>
        <w:tc>
          <w:tcPr>
            <w:tcW w:w="1843" w:type="dxa"/>
          </w:tcPr>
          <w:p w14:paraId="23D2DD43" w14:textId="77777777" w:rsidR="00F22AB1" w:rsidRPr="006D223A" w:rsidRDefault="00F22AB1" w:rsidP="00504814">
            <w:pPr>
              <w:autoSpaceDE w:val="0"/>
              <w:autoSpaceDN w:val="0"/>
              <w:adjustRightInd w:val="0"/>
              <w:rPr>
                <w:rFonts w:ascii="Times New Roman" w:hAnsi="Times New Roman" w:cs="Times New Roman"/>
                <w:sz w:val="18"/>
                <w:szCs w:val="18"/>
              </w:rPr>
            </w:pPr>
            <w:r w:rsidRPr="006D223A">
              <w:rPr>
                <w:rFonts w:ascii="Times New Roman" w:hAnsi="Times New Roman" w:cs="Times New Roman"/>
                <w:sz w:val="18"/>
                <w:szCs w:val="18"/>
              </w:rPr>
              <w:t>Organizēts seminārs/apmācības par latviešu valodas lietojumu un kvalitāti</w:t>
            </w:r>
          </w:p>
          <w:p w14:paraId="6B7F09A9" w14:textId="77777777" w:rsidR="00F22AB1" w:rsidRPr="006D223A" w:rsidRDefault="00F22AB1" w:rsidP="00504814">
            <w:pPr>
              <w:autoSpaceDE w:val="0"/>
              <w:autoSpaceDN w:val="0"/>
              <w:adjustRightInd w:val="0"/>
              <w:rPr>
                <w:sz w:val="18"/>
                <w:szCs w:val="18"/>
              </w:rPr>
            </w:pPr>
            <w:r w:rsidRPr="006D223A">
              <w:rPr>
                <w:rFonts w:ascii="Times New Roman" w:hAnsi="Times New Roman" w:cs="Times New Roman"/>
                <w:sz w:val="18"/>
                <w:szCs w:val="18"/>
              </w:rPr>
              <w:t>elektroniskajos plašsaziņas līdzekļos un</w:t>
            </w:r>
          </w:p>
          <w:p w14:paraId="03A28CB0" w14:textId="77777777" w:rsidR="00F22AB1" w:rsidRPr="006D223A" w:rsidRDefault="00F22AB1" w:rsidP="00504814">
            <w:pPr>
              <w:autoSpaceDE w:val="0"/>
              <w:autoSpaceDN w:val="0"/>
              <w:adjustRightInd w:val="0"/>
              <w:rPr>
                <w:rFonts w:ascii="Times New Roman" w:hAnsi="Times New Roman" w:cs="Times New Roman"/>
                <w:sz w:val="18"/>
                <w:szCs w:val="18"/>
              </w:rPr>
            </w:pPr>
            <w:r w:rsidRPr="006D223A">
              <w:rPr>
                <w:rFonts w:ascii="Times New Roman" w:hAnsi="Times New Roman" w:cs="Times New Roman"/>
                <w:sz w:val="18"/>
                <w:szCs w:val="18"/>
              </w:rPr>
              <w:t>interneta vietnēs (gadā)</w:t>
            </w:r>
          </w:p>
        </w:tc>
        <w:tc>
          <w:tcPr>
            <w:tcW w:w="1276" w:type="dxa"/>
          </w:tcPr>
          <w:p w14:paraId="0DFBEBD2" w14:textId="77777777"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w:t>
            </w:r>
          </w:p>
        </w:tc>
        <w:tc>
          <w:tcPr>
            <w:tcW w:w="1418" w:type="dxa"/>
          </w:tcPr>
          <w:p w14:paraId="14928D64" w14:textId="77777777"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1</w:t>
            </w:r>
          </w:p>
        </w:tc>
        <w:tc>
          <w:tcPr>
            <w:tcW w:w="991" w:type="dxa"/>
          </w:tcPr>
          <w:p w14:paraId="2E1615DE" w14:textId="1A493FE5"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w:t>
            </w:r>
          </w:p>
        </w:tc>
        <w:tc>
          <w:tcPr>
            <w:tcW w:w="1134" w:type="dxa"/>
          </w:tcPr>
          <w:p w14:paraId="141EE811" w14:textId="77777777" w:rsidR="00F22AB1" w:rsidRPr="006D223A" w:rsidRDefault="00F22AB1" w:rsidP="00504814">
            <w:pPr>
              <w:autoSpaceDE w:val="0"/>
              <w:autoSpaceDN w:val="0"/>
              <w:adjustRightInd w:val="0"/>
              <w:jc w:val="center"/>
              <w:rPr>
                <w:rFonts w:ascii="Times New Roman" w:hAnsi="Times New Roman" w:cs="Times New Roman"/>
                <w:sz w:val="18"/>
                <w:szCs w:val="18"/>
              </w:rPr>
            </w:pPr>
            <w:r w:rsidRPr="006D223A">
              <w:rPr>
                <w:rFonts w:ascii="Times New Roman" w:hAnsi="Times New Roman" w:cs="Times New Roman"/>
                <w:sz w:val="18"/>
                <w:szCs w:val="18"/>
              </w:rPr>
              <w:t xml:space="preserve">1 </w:t>
            </w:r>
          </w:p>
          <w:p w14:paraId="3A7B929E" w14:textId="76FCF283" w:rsidR="00F22AB1" w:rsidRPr="006D223A" w:rsidRDefault="5A3BE863" w:rsidP="00DE1AF5">
            <w:pPr>
              <w:autoSpaceDE w:val="0"/>
              <w:autoSpaceDN w:val="0"/>
              <w:adjustRightInd w:val="0"/>
              <w:ind w:left="-105" w:right="-112"/>
              <w:jc w:val="center"/>
              <w:rPr>
                <w:rFonts w:ascii="Times New Roman" w:hAnsi="Times New Roman" w:cs="Times New Roman"/>
                <w:sz w:val="18"/>
                <w:szCs w:val="18"/>
              </w:rPr>
            </w:pPr>
            <w:r w:rsidRPr="1D2A4A1B">
              <w:rPr>
                <w:rFonts w:ascii="Times New Roman" w:hAnsi="Times New Roman" w:cs="Times New Roman"/>
                <w:sz w:val="18"/>
                <w:szCs w:val="18"/>
              </w:rPr>
              <w:t>(NEPLP 202</w:t>
            </w:r>
            <w:r w:rsidR="004006EF">
              <w:rPr>
                <w:rFonts w:ascii="Times New Roman" w:hAnsi="Times New Roman" w:cs="Times New Roman"/>
                <w:sz w:val="18"/>
                <w:szCs w:val="18"/>
              </w:rPr>
              <w:t>4</w:t>
            </w:r>
            <w:r w:rsidRPr="1D2A4A1B">
              <w:rPr>
                <w:rFonts w:ascii="Times New Roman" w:hAnsi="Times New Roman" w:cs="Times New Roman"/>
                <w:sz w:val="18"/>
                <w:szCs w:val="18"/>
              </w:rPr>
              <w:t>.g.</w:t>
            </w:r>
            <w:r w:rsidR="7994F13A" w:rsidRPr="1D2A4A1B">
              <w:rPr>
                <w:rFonts w:ascii="Times New Roman" w:hAnsi="Times New Roman" w:cs="Times New Roman"/>
                <w:sz w:val="18"/>
                <w:szCs w:val="18"/>
              </w:rPr>
              <w:t xml:space="preserve"> </w:t>
            </w:r>
            <w:r w:rsidRPr="1D2A4A1B">
              <w:rPr>
                <w:rFonts w:ascii="Times New Roman" w:hAnsi="Times New Roman" w:cs="Times New Roman"/>
                <w:sz w:val="18"/>
                <w:szCs w:val="18"/>
              </w:rPr>
              <w:t>organizēja</w:t>
            </w:r>
            <w:r w:rsidR="2FEECB25" w:rsidRPr="1D2A4A1B">
              <w:rPr>
                <w:rFonts w:ascii="Times New Roman" w:hAnsi="Times New Roman" w:cs="Times New Roman"/>
                <w:sz w:val="18"/>
                <w:szCs w:val="18"/>
              </w:rPr>
              <w:t xml:space="preserve"> </w:t>
            </w:r>
            <w:r w:rsidRPr="1D2A4A1B">
              <w:rPr>
                <w:rFonts w:ascii="Times New Roman" w:hAnsi="Times New Roman" w:cs="Times New Roman"/>
                <w:sz w:val="18"/>
                <w:szCs w:val="18"/>
              </w:rPr>
              <w:t>mācības mediju profesionāļiem “Latviešu valoda (gramatika, stils, pareizruna)”)</w:t>
            </w:r>
          </w:p>
        </w:tc>
        <w:tc>
          <w:tcPr>
            <w:tcW w:w="993" w:type="dxa"/>
          </w:tcPr>
          <w:p w14:paraId="0B4B5217" w14:textId="6BB8A2AC" w:rsidR="690014EB" w:rsidRPr="007510E3" w:rsidRDefault="690014EB" w:rsidP="1D2A4A1B">
            <w:pPr>
              <w:jc w:val="center"/>
              <w:rPr>
                <w:rFonts w:ascii="Times New Roman" w:hAnsi="Times New Roman" w:cs="Times New Roman"/>
                <w:sz w:val="18"/>
                <w:szCs w:val="18"/>
              </w:rPr>
            </w:pPr>
            <w:r w:rsidRPr="007510E3">
              <w:rPr>
                <w:rFonts w:ascii="Times New Roman" w:hAnsi="Times New Roman" w:cs="Times New Roman"/>
                <w:sz w:val="18"/>
                <w:szCs w:val="18"/>
              </w:rPr>
              <w:t>1</w:t>
            </w:r>
          </w:p>
          <w:p w14:paraId="1510AFB7" w14:textId="4415E153" w:rsidR="00F22AB1" w:rsidRPr="007510E3" w:rsidRDefault="004A37DE" w:rsidP="00504814">
            <w:pPr>
              <w:autoSpaceDE w:val="0"/>
              <w:autoSpaceDN w:val="0"/>
              <w:adjustRightInd w:val="0"/>
              <w:jc w:val="center"/>
              <w:rPr>
                <w:rFonts w:ascii="Times New Roman" w:hAnsi="Times New Roman" w:cs="Times New Roman"/>
                <w:sz w:val="18"/>
                <w:szCs w:val="18"/>
              </w:rPr>
            </w:pPr>
            <w:r w:rsidRPr="007510E3">
              <w:rPr>
                <w:rFonts w:ascii="Times New Roman" w:hAnsi="Times New Roman" w:cs="Times New Roman"/>
                <w:sz w:val="18"/>
                <w:szCs w:val="18"/>
              </w:rPr>
              <w:t>(</w:t>
            </w:r>
            <w:r w:rsidR="210E6A2A" w:rsidRPr="007510E3">
              <w:rPr>
                <w:rFonts w:ascii="Times New Roman" w:hAnsi="Times New Roman" w:cs="Times New Roman"/>
                <w:sz w:val="18"/>
                <w:szCs w:val="18"/>
              </w:rPr>
              <w:t>2025. gada septembrī r</w:t>
            </w:r>
            <w:r w:rsidR="00412DAB" w:rsidRPr="007510E3">
              <w:rPr>
                <w:rFonts w:ascii="Times New Roman" w:hAnsi="Times New Roman" w:cs="Times New Roman"/>
                <w:sz w:val="18"/>
                <w:szCs w:val="18"/>
              </w:rPr>
              <w:t>ī</w:t>
            </w:r>
            <w:r w:rsidR="210E6A2A" w:rsidRPr="007510E3">
              <w:rPr>
                <w:rFonts w:ascii="Times New Roman" w:hAnsi="Times New Roman" w:cs="Times New Roman"/>
                <w:sz w:val="18"/>
                <w:szCs w:val="18"/>
              </w:rPr>
              <w:t>kotas kārtējās latviešu valodas mācības mediju darbiniekiem</w:t>
            </w:r>
            <w:r w:rsidR="00251D44" w:rsidRPr="007510E3">
              <w:rPr>
                <w:rFonts w:ascii="Times New Roman" w:hAnsi="Times New Roman" w:cs="Times New Roman"/>
                <w:sz w:val="18"/>
                <w:szCs w:val="18"/>
              </w:rPr>
              <w:t>)</w:t>
            </w:r>
          </w:p>
        </w:tc>
      </w:tr>
    </w:tbl>
    <w:p w14:paraId="44529C56" w14:textId="43B40A8D" w:rsidR="00292F82" w:rsidRPr="00C91183" w:rsidRDefault="00465DCD" w:rsidP="00B93479">
      <w:pPr>
        <w:pStyle w:val="NoSpacing"/>
        <w:spacing w:after="120"/>
        <w:jc w:val="both"/>
        <w:rPr>
          <w:rFonts w:ascii="Times New Roman" w:hAnsi="Times New Roman" w:cs="Times New Roman"/>
          <w:sz w:val="24"/>
          <w:szCs w:val="24"/>
          <w:u w:val="single"/>
        </w:rPr>
      </w:pPr>
      <w:r w:rsidRPr="00C91183">
        <w:rPr>
          <w:rFonts w:ascii="Times New Roman" w:hAnsi="Times New Roman" w:cs="Times New Roman"/>
          <w:sz w:val="24"/>
          <w:szCs w:val="24"/>
          <w:u w:val="single"/>
        </w:rPr>
        <w:t>NEPLP darbības spēju un risku izvērtējums</w:t>
      </w:r>
    </w:p>
    <w:p w14:paraId="61ECC8E3" w14:textId="68F0E5D2" w:rsidR="000201B9" w:rsidRPr="00C91183" w:rsidRDefault="00465DCD" w:rsidP="000201B9">
      <w:pPr>
        <w:pStyle w:val="NoSpacing"/>
        <w:ind w:firstLine="567"/>
        <w:jc w:val="both"/>
        <w:rPr>
          <w:rFonts w:ascii="Times New Roman" w:hAnsi="Times New Roman" w:cs="Times New Roman"/>
          <w:sz w:val="24"/>
          <w:szCs w:val="24"/>
        </w:rPr>
      </w:pPr>
      <w:r w:rsidRPr="00C91183">
        <w:rPr>
          <w:rFonts w:ascii="Times New Roman" w:hAnsi="Times New Roman" w:cs="Times New Roman"/>
          <w:sz w:val="24"/>
          <w:szCs w:val="24"/>
        </w:rPr>
        <w:t>NEPLP Stratēģijas izpildi ir ietekmējuši dažādi riski, kas radušies ārējo un iekšējo faktoru iespaidā.</w:t>
      </w:r>
    </w:p>
    <w:p w14:paraId="6329EFD2" w14:textId="1FF895B6" w:rsidR="00424FB9" w:rsidRPr="00834017" w:rsidRDefault="000201B9" w:rsidP="000201B9">
      <w:pPr>
        <w:pStyle w:val="NoSpacing"/>
        <w:ind w:firstLine="567"/>
        <w:jc w:val="both"/>
        <w:rPr>
          <w:rFonts w:ascii="Times New Roman" w:hAnsi="Times New Roman" w:cs="Times New Roman"/>
          <w:sz w:val="24"/>
          <w:szCs w:val="24"/>
        </w:rPr>
      </w:pPr>
      <w:r w:rsidRPr="00834017">
        <w:rPr>
          <w:rFonts w:ascii="Times New Roman" w:hAnsi="Times New Roman" w:cs="Times New Roman"/>
          <w:sz w:val="24"/>
          <w:szCs w:val="24"/>
        </w:rPr>
        <w:t xml:space="preserve">Joprojām aktuālas ir Stratēģijā norādītās iekšējo faktoru stiprās puses. </w:t>
      </w:r>
      <w:r w:rsidR="006C4736" w:rsidRPr="00834017">
        <w:rPr>
          <w:rFonts w:ascii="Times New Roman" w:hAnsi="Times New Roman" w:cs="Times New Roman"/>
          <w:sz w:val="24"/>
          <w:szCs w:val="24"/>
        </w:rPr>
        <w:t>Pie iekšējo faktoru stiprajām pusēm īpaši izceļama darbinieku profesionālā kvalifikācija, kompetence un darba sniegums.</w:t>
      </w:r>
      <w:r w:rsidRPr="00834017">
        <w:rPr>
          <w:rFonts w:ascii="Times New Roman" w:hAnsi="Times New Roman" w:cs="Times New Roman"/>
          <w:sz w:val="24"/>
          <w:szCs w:val="24"/>
        </w:rPr>
        <w:t xml:space="preserve"> 202</w:t>
      </w:r>
      <w:r w:rsidR="004B6CF4" w:rsidRPr="00834017">
        <w:rPr>
          <w:rFonts w:ascii="Times New Roman" w:hAnsi="Times New Roman" w:cs="Times New Roman"/>
          <w:sz w:val="24"/>
          <w:szCs w:val="24"/>
        </w:rPr>
        <w:t>5</w:t>
      </w:r>
      <w:r w:rsidR="004006EF">
        <w:rPr>
          <w:rFonts w:ascii="Times New Roman" w:hAnsi="Times New Roman" w:cs="Times New Roman"/>
          <w:sz w:val="24"/>
          <w:szCs w:val="24"/>
        </w:rPr>
        <w:t>.</w:t>
      </w:r>
      <w:r w:rsidR="004B6CF4" w:rsidRPr="00834017">
        <w:rPr>
          <w:rFonts w:ascii="Times New Roman" w:hAnsi="Times New Roman" w:cs="Times New Roman"/>
          <w:sz w:val="24"/>
          <w:szCs w:val="24"/>
        </w:rPr>
        <w:t> </w:t>
      </w:r>
      <w:r w:rsidRPr="00834017">
        <w:rPr>
          <w:rFonts w:ascii="Times New Roman" w:hAnsi="Times New Roman" w:cs="Times New Roman"/>
          <w:sz w:val="24"/>
          <w:szCs w:val="24"/>
        </w:rPr>
        <w:t>gadā ir stiprināta NEPLP cilvēkresursu kapacitāte, tādējādi mazinot vājās puses – nepietiekams cilvēkresurss</w:t>
      </w:r>
      <w:r w:rsidR="009A1368" w:rsidRPr="00834017">
        <w:rPr>
          <w:rFonts w:ascii="Times New Roman" w:hAnsi="Times New Roman" w:cs="Times New Roman"/>
          <w:sz w:val="24"/>
          <w:szCs w:val="24"/>
        </w:rPr>
        <w:t xml:space="preserve"> –</w:t>
      </w:r>
      <w:r w:rsidRPr="00834017">
        <w:rPr>
          <w:rFonts w:ascii="Times New Roman" w:hAnsi="Times New Roman" w:cs="Times New Roman"/>
          <w:sz w:val="24"/>
          <w:szCs w:val="24"/>
        </w:rPr>
        <w:t xml:space="preserve"> ietekmi</w:t>
      </w:r>
      <w:r w:rsidR="00A52AE9" w:rsidRPr="00834017">
        <w:rPr>
          <w:rFonts w:ascii="Times New Roman" w:hAnsi="Times New Roman" w:cs="Times New Roman"/>
          <w:sz w:val="24"/>
          <w:szCs w:val="24"/>
        </w:rPr>
        <w:t xml:space="preserve">, jo </w:t>
      </w:r>
      <w:r w:rsidR="00F34D64" w:rsidRPr="00834017">
        <w:rPr>
          <w:rFonts w:ascii="Times New Roman" w:hAnsi="Times New Roman" w:cs="Times New Roman"/>
          <w:sz w:val="24"/>
          <w:szCs w:val="24"/>
        </w:rPr>
        <w:t>ar 01.01.2026. NEPLP izveidotas divas jaunas amata vietas</w:t>
      </w:r>
      <w:r w:rsidR="005B4C00">
        <w:rPr>
          <w:rFonts w:ascii="Times New Roman" w:hAnsi="Times New Roman" w:cs="Times New Roman"/>
          <w:sz w:val="24"/>
          <w:szCs w:val="24"/>
        </w:rPr>
        <w:t xml:space="preserve"> – </w:t>
      </w:r>
      <w:r w:rsidR="005B4C00" w:rsidRPr="005B4C00">
        <w:rPr>
          <w:rFonts w:ascii="Times New Roman" w:hAnsi="Times New Roman" w:cs="Times New Roman"/>
          <w:sz w:val="24"/>
          <w:szCs w:val="24"/>
        </w:rPr>
        <w:t>Starptautiskās sadarbības un informācijas analītikas nodaļas vadošais eksperts, Juridiskā departamenta jurists.</w:t>
      </w:r>
    </w:p>
    <w:p w14:paraId="31667C3C" w14:textId="6DE64CED" w:rsidR="79975257" w:rsidRPr="00834017" w:rsidRDefault="0BDBB3C4" w:rsidP="1D2A4A1B">
      <w:pPr>
        <w:pStyle w:val="NoSpacing"/>
        <w:ind w:firstLine="567"/>
        <w:jc w:val="both"/>
        <w:rPr>
          <w:rFonts w:ascii="Times New Roman" w:hAnsi="Times New Roman" w:cs="Times New Roman"/>
          <w:sz w:val="24"/>
          <w:szCs w:val="24"/>
        </w:rPr>
      </w:pPr>
      <w:r w:rsidRPr="00C8765F">
        <w:rPr>
          <w:rFonts w:ascii="Times New Roman" w:hAnsi="Times New Roman" w:cs="Times New Roman"/>
          <w:sz w:val="24"/>
          <w:szCs w:val="24"/>
        </w:rPr>
        <w:t xml:space="preserve">Nacionālajā elektronisko plašsaziņas līdzekļu padomē </w:t>
      </w:r>
      <w:r w:rsidRPr="00C8765F">
        <w:rPr>
          <w:rFonts w:ascii="Times New Roman" w:hAnsi="Times New Roman" w:cs="Times New Roman"/>
          <w:i/>
          <w:iCs/>
          <w:sz w:val="24"/>
          <w:szCs w:val="24"/>
        </w:rPr>
        <w:t>Microsoft</w:t>
      </w:r>
      <w:r w:rsidR="349381ED" w:rsidRPr="00C8765F">
        <w:rPr>
          <w:rFonts w:ascii="Times New Roman" w:hAnsi="Times New Roman" w:cs="Times New Roman"/>
          <w:i/>
          <w:iCs/>
          <w:sz w:val="24"/>
          <w:szCs w:val="24"/>
        </w:rPr>
        <w:t xml:space="preserve"> Office</w:t>
      </w:r>
      <w:r w:rsidRPr="00C8765F">
        <w:rPr>
          <w:rFonts w:ascii="Times New Roman" w:hAnsi="Times New Roman" w:cs="Times New Roman"/>
          <w:i/>
          <w:iCs/>
          <w:sz w:val="24"/>
          <w:szCs w:val="24"/>
        </w:rPr>
        <w:t xml:space="preserve"> </w:t>
      </w:r>
      <w:r w:rsidRPr="00C8765F">
        <w:rPr>
          <w:rFonts w:ascii="Times New Roman" w:hAnsi="Times New Roman" w:cs="Times New Roman"/>
          <w:sz w:val="24"/>
          <w:szCs w:val="24"/>
        </w:rPr>
        <w:t>vid</w:t>
      </w:r>
      <w:r w:rsidR="666D5FA3" w:rsidRPr="00C8765F">
        <w:rPr>
          <w:rFonts w:ascii="Times New Roman" w:hAnsi="Times New Roman" w:cs="Times New Roman"/>
          <w:sz w:val="24"/>
          <w:szCs w:val="24"/>
        </w:rPr>
        <w:t>ē</w:t>
      </w:r>
      <w:r w:rsidRPr="00C8765F">
        <w:rPr>
          <w:rFonts w:ascii="Times New Roman" w:hAnsi="Times New Roman" w:cs="Times New Roman"/>
          <w:sz w:val="24"/>
          <w:szCs w:val="24"/>
        </w:rPr>
        <w:t xml:space="preserve"> ieviests mākslīgā intelekta rīks </w:t>
      </w:r>
      <w:r w:rsidR="6FCD5A19" w:rsidRPr="00C8765F">
        <w:rPr>
          <w:rFonts w:ascii="Times New Roman" w:hAnsi="Times New Roman" w:cs="Times New Roman"/>
          <w:i/>
          <w:iCs/>
          <w:sz w:val="24"/>
          <w:szCs w:val="24"/>
        </w:rPr>
        <w:t xml:space="preserve">Microsoft 365 </w:t>
      </w:r>
      <w:proofErr w:type="spellStart"/>
      <w:r w:rsidRPr="00C8765F">
        <w:rPr>
          <w:rFonts w:ascii="Times New Roman" w:hAnsi="Times New Roman" w:cs="Times New Roman"/>
          <w:i/>
          <w:iCs/>
          <w:sz w:val="24"/>
          <w:szCs w:val="24"/>
        </w:rPr>
        <w:t>Copilot</w:t>
      </w:r>
      <w:proofErr w:type="spellEnd"/>
      <w:r w:rsidR="00A54CA7" w:rsidRPr="00C8765F">
        <w:rPr>
          <w:rFonts w:ascii="Times New Roman" w:hAnsi="Times New Roman" w:cs="Times New Roman"/>
          <w:sz w:val="24"/>
          <w:szCs w:val="24"/>
        </w:rPr>
        <w:t>, lai atvieglotu ikdienas darbu</w:t>
      </w:r>
      <w:r w:rsidR="16A258FA" w:rsidRPr="756737FA">
        <w:rPr>
          <w:rFonts w:ascii="Times New Roman" w:hAnsi="Times New Roman" w:cs="Times New Roman"/>
          <w:sz w:val="24"/>
          <w:szCs w:val="24"/>
        </w:rPr>
        <w:t>.</w:t>
      </w:r>
      <w:r w:rsidR="10735464" w:rsidRPr="00C8765F">
        <w:rPr>
          <w:rFonts w:ascii="Times New Roman" w:hAnsi="Times New Roman" w:cs="Times New Roman"/>
          <w:sz w:val="24"/>
          <w:szCs w:val="24"/>
        </w:rPr>
        <w:t xml:space="preserve"> </w:t>
      </w:r>
      <w:r w:rsidR="10735464" w:rsidRPr="00C8765F">
        <w:rPr>
          <w:rFonts w:ascii="Times New Roman" w:eastAsia="Times New Roman" w:hAnsi="Times New Roman" w:cs="Times New Roman"/>
          <w:sz w:val="24"/>
          <w:szCs w:val="24"/>
        </w:rPr>
        <w:t xml:space="preserve">Organizētas mākslīgā intelekta rīka </w:t>
      </w:r>
      <w:r w:rsidR="10735464" w:rsidRPr="00C8765F">
        <w:rPr>
          <w:rFonts w:ascii="Times New Roman" w:eastAsia="Times New Roman" w:hAnsi="Times New Roman" w:cs="Times New Roman"/>
          <w:i/>
          <w:iCs/>
          <w:sz w:val="24"/>
          <w:szCs w:val="24"/>
        </w:rPr>
        <w:t xml:space="preserve">Microsoft 365 </w:t>
      </w:r>
      <w:proofErr w:type="spellStart"/>
      <w:r w:rsidR="10735464" w:rsidRPr="00C8765F">
        <w:rPr>
          <w:rFonts w:ascii="Times New Roman" w:eastAsia="Times New Roman" w:hAnsi="Times New Roman" w:cs="Times New Roman"/>
          <w:i/>
          <w:iCs/>
          <w:sz w:val="24"/>
          <w:szCs w:val="24"/>
        </w:rPr>
        <w:t>Copilot</w:t>
      </w:r>
      <w:proofErr w:type="spellEnd"/>
      <w:r w:rsidR="10735464" w:rsidRPr="00C8765F">
        <w:rPr>
          <w:rFonts w:ascii="Times New Roman" w:eastAsia="Times New Roman" w:hAnsi="Times New Roman" w:cs="Times New Roman"/>
          <w:sz w:val="24"/>
          <w:szCs w:val="24"/>
        </w:rPr>
        <w:t xml:space="preserve"> apmāc</w:t>
      </w:r>
      <w:r w:rsidR="10735464" w:rsidRPr="00834017">
        <w:rPr>
          <w:rFonts w:ascii="Times New Roman" w:eastAsia="Times New Roman" w:hAnsi="Times New Roman" w:cs="Times New Roman"/>
          <w:sz w:val="24"/>
          <w:szCs w:val="24"/>
        </w:rPr>
        <w:t xml:space="preserve">ības visiem darbiniekiem. </w:t>
      </w:r>
      <w:r w:rsidR="79975257" w:rsidRPr="00834017">
        <w:rPr>
          <w:rFonts w:ascii="Times New Roman" w:hAnsi="Times New Roman" w:cs="Times New Roman"/>
          <w:sz w:val="24"/>
          <w:szCs w:val="24"/>
        </w:rPr>
        <w:t>Sākot ar 2025.</w:t>
      </w:r>
      <w:r w:rsidR="00053C48" w:rsidRPr="00834017">
        <w:t> </w:t>
      </w:r>
      <w:r w:rsidR="79975257" w:rsidRPr="00834017">
        <w:rPr>
          <w:rFonts w:ascii="Times New Roman" w:hAnsi="Times New Roman" w:cs="Times New Roman"/>
          <w:sz w:val="24"/>
          <w:szCs w:val="24"/>
        </w:rPr>
        <w:t xml:space="preserve">gada oktobri nodrošināta dalība Valsts digitālās attīstības aģentūras </w:t>
      </w:r>
      <w:r w:rsidR="161E99E6" w:rsidRPr="00834017">
        <w:rPr>
          <w:rFonts w:ascii="Times New Roman" w:hAnsi="Times New Roman" w:cs="Times New Roman"/>
          <w:sz w:val="24"/>
          <w:szCs w:val="24"/>
        </w:rPr>
        <w:t>Mākslīgā intelekta centra organizētajās</w:t>
      </w:r>
      <w:r w:rsidR="79975257" w:rsidRPr="00834017">
        <w:rPr>
          <w:rFonts w:ascii="Times New Roman" w:hAnsi="Times New Roman" w:cs="Times New Roman"/>
          <w:sz w:val="24"/>
          <w:szCs w:val="24"/>
        </w:rPr>
        <w:t xml:space="preserve"> ikmēneša starpinstitucionālās sanāksmēs par mākslīgā intelekta aktualitātēm un tā pielietošanu valsts pārvaldē. </w:t>
      </w:r>
    </w:p>
    <w:p w14:paraId="5212EDD4" w14:textId="6E161F89" w:rsidR="1D2A4A1B" w:rsidRPr="00834017" w:rsidRDefault="1D2A4A1B" w:rsidP="1D2A4A1B">
      <w:pPr>
        <w:pStyle w:val="NoSpacing"/>
        <w:ind w:firstLine="567"/>
        <w:jc w:val="both"/>
        <w:rPr>
          <w:rFonts w:ascii="Times New Roman" w:hAnsi="Times New Roman" w:cs="Times New Roman"/>
          <w:sz w:val="24"/>
          <w:szCs w:val="24"/>
        </w:rPr>
      </w:pPr>
    </w:p>
    <w:p w14:paraId="1DC071D1" w14:textId="1569A675" w:rsidR="00540F4B" w:rsidRPr="00134E83" w:rsidRDefault="000201B9" w:rsidP="00540F4B">
      <w:pPr>
        <w:pStyle w:val="NoSpacing"/>
        <w:ind w:firstLine="567"/>
        <w:jc w:val="both"/>
        <w:rPr>
          <w:rFonts w:ascii="Times New Roman" w:hAnsi="Times New Roman" w:cs="Times New Roman"/>
          <w:sz w:val="24"/>
          <w:szCs w:val="24"/>
        </w:rPr>
      </w:pPr>
      <w:r w:rsidRPr="00834017">
        <w:rPr>
          <w:rFonts w:ascii="Times New Roman" w:hAnsi="Times New Roman" w:cs="Times New Roman"/>
          <w:sz w:val="24"/>
          <w:szCs w:val="24"/>
        </w:rPr>
        <w:t xml:space="preserve">Stratēģijā norādītās </w:t>
      </w:r>
      <w:r w:rsidRPr="00134E83">
        <w:rPr>
          <w:rFonts w:ascii="Times New Roman" w:hAnsi="Times New Roman" w:cs="Times New Roman"/>
          <w:sz w:val="24"/>
          <w:szCs w:val="24"/>
        </w:rPr>
        <w:t xml:space="preserve">ārējo faktoru iespējas saglabājušās aktuālas, uzsverams, ka </w:t>
      </w:r>
      <w:hyperlink r:id="rId12" w:history="1">
        <w:r w:rsidR="00134E83" w:rsidRPr="00134E83">
          <w:rPr>
            <w:rStyle w:val="Hyperlink"/>
            <w:rFonts w:ascii="Times New Roman" w:hAnsi="Times New Roman" w:cs="Times New Roman"/>
            <w:sz w:val="24"/>
            <w:szCs w:val="24"/>
          </w:rPr>
          <w:t>2025</w:t>
        </w:r>
        <w:r w:rsidRPr="00134E83">
          <w:rPr>
            <w:rStyle w:val="Hyperlink"/>
            <w:rFonts w:ascii="Times New Roman" w:hAnsi="Times New Roman" w:cs="Times New Roman"/>
            <w:sz w:val="24"/>
            <w:szCs w:val="24"/>
          </w:rPr>
          <w:t>.</w:t>
        </w:r>
        <w:r w:rsidR="00134E83" w:rsidRPr="00134E83">
          <w:rPr>
            <w:rStyle w:val="Hyperlink"/>
            <w:rFonts w:ascii="Times New Roman" w:hAnsi="Times New Roman" w:cs="Times New Roman"/>
            <w:sz w:val="24"/>
            <w:szCs w:val="24"/>
          </w:rPr>
          <w:t> </w:t>
        </w:r>
        <w:r w:rsidRPr="00134E83">
          <w:rPr>
            <w:rStyle w:val="Hyperlink"/>
            <w:rFonts w:ascii="Times New Roman" w:hAnsi="Times New Roman" w:cs="Times New Roman"/>
            <w:sz w:val="24"/>
            <w:szCs w:val="24"/>
          </w:rPr>
          <w:t>gadā organizācijas “Reportieri bez robežām” veidotajā mediju brīvības indeksā</w:t>
        </w:r>
      </w:hyperlink>
      <w:r w:rsidRPr="00134E83">
        <w:rPr>
          <w:rFonts w:ascii="Times New Roman" w:hAnsi="Times New Roman" w:cs="Times New Roman"/>
          <w:sz w:val="24"/>
          <w:szCs w:val="24"/>
        </w:rPr>
        <w:t xml:space="preserve"> Latvija ierindojās </w:t>
      </w:r>
      <w:r w:rsidR="00134E83" w:rsidRPr="00134E83">
        <w:rPr>
          <w:rFonts w:ascii="Times New Roman" w:hAnsi="Times New Roman" w:cs="Times New Roman"/>
          <w:sz w:val="24"/>
          <w:szCs w:val="24"/>
        </w:rPr>
        <w:t>15</w:t>
      </w:r>
      <w:r w:rsidRPr="00134E83">
        <w:rPr>
          <w:rFonts w:ascii="Times New Roman" w:hAnsi="Times New Roman" w:cs="Times New Roman"/>
          <w:sz w:val="24"/>
          <w:szCs w:val="24"/>
        </w:rPr>
        <w:t>.</w:t>
      </w:r>
      <w:r w:rsidR="00134E83" w:rsidRPr="00134E83">
        <w:rPr>
          <w:rFonts w:ascii="Times New Roman" w:hAnsi="Times New Roman" w:cs="Times New Roman"/>
          <w:sz w:val="24"/>
          <w:szCs w:val="24"/>
        </w:rPr>
        <w:t> </w:t>
      </w:r>
      <w:r w:rsidRPr="00134E83">
        <w:rPr>
          <w:rFonts w:ascii="Times New Roman" w:hAnsi="Times New Roman" w:cs="Times New Roman"/>
          <w:sz w:val="24"/>
          <w:szCs w:val="24"/>
        </w:rPr>
        <w:t>vietā (salīdzinājumam 2022.</w:t>
      </w:r>
      <w:r w:rsidR="00134E83" w:rsidRPr="00134E83">
        <w:rPr>
          <w:rFonts w:ascii="Times New Roman" w:hAnsi="Times New Roman" w:cs="Times New Roman"/>
          <w:sz w:val="24"/>
          <w:szCs w:val="24"/>
        </w:rPr>
        <w:t> </w:t>
      </w:r>
      <w:r w:rsidRPr="00134E83">
        <w:rPr>
          <w:rFonts w:ascii="Times New Roman" w:hAnsi="Times New Roman" w:cs="Times New Roman"/>
          <w:sz w:val="24"/>
          <w:szCs w:val="24"/>
        </w:rPr>
        <w:t>gadā – 22.</w:t>
      </w:r>
      <w:r w:rsidR="00134E83" w:rsidRPr="00134E83">
        <w:rPr>
          <w:rFonts w:ascii="Times New Roman" w:hAnsi="Times New Roman" w:cs="Times New Roman"/>
          <w:sz w:val="24"/>
          <w:szCs w:val="24"/>
        </w:rPr>
        <w:t> </w:t>
      </w:r>
      <w:r w:rsidRPr="00134E83">
        <w:rPr>
          <w:rFonts w:ascii="Times New Roman" w:hAnsi="Times New Roman" w:cs="Times New Roman"/>
          <w:sz w:val="24"/>
          <w:szCs w:val="24"/>
        </w:rPr>
        <w:t>vietā, 2023.</w:t>
      </w:r>
      <w:r w:rsidR="00134E83" w:rsidRPr="00134E83">
        <w:rPr>
          <w:rFonts w:ascii="Times New Roman" w:hAnsi="Times New Roman" w:cs="Times New Roman"/>
          <w:sz w:val="24"/>
          <w:szCs w:val="24"/>
        </w:rPr>
        <w:t> </w:t>
      </w:r>
      <w:r w:rsidRPr="00134E83">
        <w:rPr>
          <w:rFonts w:ascii="Times New Roman" w:hAnsi="Times New Roman" w:cs="Times New Roman"/>
          <w:sz w:val="24"/>
          <w:szCs w:val="24"/>
        </w:rPr>
        <w:t>gadā – 16.</w:t>
      </w:r>
      <w:r w:rsidR="00134E83" w:rsidRPr="00134E83">
        <w:rPr>
          <w:rFonts w:ascii="Times New Roman" w:hAnsi="Times New Roman" w:cs="Times New Roman"/>
          <w:sz w:val="24"/>
          <w:szCs w:val="24"/>
        </w:rPr>
        <w:t> </w:t>
      </w:r>
      <w:r w:rsidRPr="00134E83">
        <w:rPr>
          <w:rFonts w:ascii="Times New Roman" w:hAnsi="Times New Roman" w:cs="Times New Roman"/>
          <w:sz w:val="24"/>
          <w:szCs w:val="24"/>
        </w:rPr>
        <w:t>vietā</w:t>
      </w:r>
      <w:r w:rsidR="00134E83" w:rsidRPr="00134E83">
        <w:rPr>
          <w:rFonts w:ascii="Times New Roman" w:hAnsi="Times New Roman" w:cs="Times New Roman"/>
          <w:sz w:val="24"/>
          <w:szCs w:val="24"/>
        </w:rPr>
        <w:t>, 2024. gadā – 12. vietā</w:t>
      </w:r>
      <w:r w:rsidRPr="00134E83">
        <w:rPr>
          <w:rFonts w:ascii="Times New Roman" w:hAnsi="Times New Roman" w:cs="Times New Roman"/>
          <w:sz w:val="24"/>
          <w:szCs w:val="24"/>
        </w:rPr>
        <w:t>)</w:t>
      </w:r>
      <w:r w:rsidR="00540F4B" w:rsidRPr="00134E83">
        <w:rPr>
          <w:rFonts w:ascii="Times New Roman" w:hAnsi="Times New Roman" w:cs="Times New Roman"/>
          <w:sz w:val="24"/>
          <w:szCs w:val="24"/>
        </w:rPr>
        <w:t>.</w:t>
      </w:r>
    </w:p>
    <w:p w14:paraId="19754B31" w14:textId="750624DD" w:rsidR="00BE0FBE" w:rsidRPr="00190759" w:rsidRDefault="000201B9" w:rsidP="003D4F17">
      <w:pPr>
        <w:pStyle w:val="NoSpacing"/>
        <w:ind w:firstLine="567"/>
        <w:jc w:val="both"/>
        <w:rPr>
          <w:rFonts w:ascii="Times New Roman" w:hAnsi="Times New Roman" w:cs="Times New Roman"/>
          <w:sz w:val="24"/>
          <w:szCs w:val="24"/>
        </w:rPr>
      </w:pPr>
      <w:r w:rsidRPr="00190759">
        <w:rPr>
          <w:rFonts w:ascii="Times New Roman" w:hAnsi="Times New Roman" w:cs="Times New Roman"/>
          <w:sz w:val="24"/>
          <w:szCs w:val="24"/>
        </w:rPr>
        <w:t>Kopumā v</w:t>
      </w:r>
      <w:r w:rsidR="5528201C" w:rsidRPr="00190759">
        <w:rPr>
          <w:rFonts w:ascii="Times New Roman" w:hAnsi="Times New Roman" w:cs="Times New Roman"/>
          <w:sz w:val="24"/>
          <w:szCs w:val="24"/>
        </w:rPr>
        <w:t>ar secināt, ka stratēģijas izpildes periodā sagl</w:t>
      </w:r>
      <w:r w:rsidR="18E93232" w:rsidRPr="00190759">
        <w:rPr>
          <w:rFonts w:ascii="Times New Roman" w:hAnsi="Times New Roman" w:cs="Times New Roman"/>
          <w:sz w:val="24"/>
          <w:szCs w:val="24"/>
        </w:rPr>
        <w:t>abājušies ārējie riski un joprojām</w:t>
      </w:r>
      <w:r w:rsidR="65EE0AA9" w:rsidRPr="00190759">
        <w:rPr>
          <w:rFonts w:ascii="Times New Roman" w:hAnsi="Times New Roman" w:cs="Times New Roman"/>
          <w:sz w:val="24"/>
          <w:szCs w:val="24"/>
        </w:rPr>
        <w:t xml:space="preserve"> </w:t>
      </w:r>
      <w:r w:rsidR="18E93232" w:rsidRPr="00190759">
        <w:rPr>
          <w:rFonts w:ascii="Times New Roman" w:hAnsi="Times New Roman" w:cs="Times New Roman"/>
          <w:sz w:val="24"/>
          <w:szCs w:val="24"/>
        </w:rPr>
        <w:t>ir vairākas vājās puses, kuras būtu nepieciešams stiprināt.</w:t>
      </w:r>
    </w:p>
    <w:p w14:paraId="0C66300B" w14:textId="77777777" w:rsidR="00BE0FBE" w:rsidRPr="00190759" w:rsidRDefault="00BE0FBE" w:rsidP="00BE0FBE">
      <w:pPr>
        <w:pStyle w:val="NoSpacing"/>
        <w:ind w:firstLine="567"/>
        <w:jc w:val="both"/>
        <w:rPr>
          <w:rFonts w:ascii="Times New Roman" w:hAnsi="Times New Roman" w:cs="Times New Roman"/>
          <w:sz w:val="24"/>
          <w:szCs w:val="24"/>
        </w:rPr>
      </w:pPr>
      <w:r w:rsidRPr="00190759">
        <w:rPr>
          <w:rFonts w:ascii="Times New Roman" w:hAnsi="Times New Roman" w:cs="Times New Roman"/>
          <w:sz w:val="24"/>
          <w:szCs w:val="24"/>
        </w:rPr>
        <w:t>Nobeigumā secināms, ka šajā ziņojumā apkopotā informācija liecina, ka NEPLP, veiksmīgi izpildot noteiktos uzdevumus, ir tuvojusies izvirzīto vidēja termiņa stratēģisko mērķu sasniegšanā.</w:t>
      </w:r>
    </w:p>
    <w:p w14:paraId="167965E4" w14:textId="6514E411" w:rsidR="00BE0FBE" w:rsidRPr="00C57CBE" w:rsidRDefault="00BE0FBE" w:rsidP="003D4F17">
      <w:pPr>
        <w:pStyle w:val="NoSpacing"/>
        <w:ind w:firstLine="567"/>
        <w:jc w:val="both"/>
        <w:rPr>
          <w:rFonts w:ascii="Times New Roman" w:hAnsi="Times New Roman" w:cs="Times New Roman"/>
          <w:sz w:val="24"/>
          <w:szCs w:val="24"/>
        </w:rPr>
      </w:pPr>
      <w:r w:rsidRPr="00190759">
        <w:rPr>
          <w:rFonts w:ascii="Times New Roman" w:hAnsi="Times New Roman" w:cs="Times New Roman"/>
          <w:sz w:val="24"/>
          <w:szCs w:val="24"/>
        </w:rPr>
        <w:t>NEPLP noteikto kompetenču loks turpina paplašināties, tāpēc jādomā par pietiekamu pieejamo finanšu, cilvēkresursu, tehnoloģisko resursu nodrošināšanu nākamajos stratēģijas periodos</w:t>
      </w:r>
      <w:r w:rsidR="003D4F17" w:rsidRPr="00190759">
        <w:rPr>
          <w:rFonts w:ascii="Times New Roman" w:hAnsi="Times New Roman" w:cs="Times New Roman"/>
          <w:sz w:val="24"/>
          <w:szCs w:val="24"/>
        </w:rPr>
        <w:t>.</w:t>
      </w:r>
    </w:p>
    <w:sectPr w:rsidR="00BE0FBE" w:rsidRPr="00C57CBE" w:rsidSect="00F22AB1">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BABA" w14:textId="77777777" w:rsidR="00440BB1" w:rsidRDefault="00440BB1" w:rsidP="00465DCD">
      <w:pPr>
        <w:spacing w:after="0" w:line="240" w:lineRule="auto"/>
      </w:pPr>
      <w:r>
        <w:separator/>
      </w:r>
    </w:p>
  </w:endnote>
  <w:endnote w:type="continuationSeparator" w:id="0">
    <w:p w14:paraId="7759E393" w14:textId="77777777" w:rsidR="00440BB1" w:rsidRDefault="00440BB1" w:rsidP="00465DCD">
      <w:pPr>
        <w:spacing w:after="0" w:line="240" w:lineRule="auto"/>
      </w:pPr>
      <w:r>
        <w:continuationSeparator/>
      </w:r>
    </w:p>
  </w:endnote>
  <w:endnote w:type="continuationNotice" w:id="1">
    <w:p w14:paraId="1876990B" w14:textId="77777777" w:rsidR="00440BB1" w:rsidRDefault="00440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15349228"/>
      <w:docPartObj>
        <w:docPartGallery w:val="Page Numbers (Bottom of Page)"/>
        <w:docPartUnique/>
      </w:docPartObj>
    </w:sdtPr>
    <w:sdtEndPr>
      <w:rPr>
        <w:noProof/>
      </w:rPr>
    </w:sdtEndPr>
    <w:sdtContent>
      <w:p w14:paraId="53415038" w14:textId="5EABC8BF" w:rsidR="00AB177B" w:rsidRPr="00AB177B" w:rsidRDefault="00AB177B">
        <w:pPr>
          <w:pStyle w:val="Footer"/>
          <w:jc w:val="center"/>
          <w:rPr>
            <w:rFonts w:ascii="Times New Roman" w:hAnsi="Times New Roman" w:cs="Times New Roman"/>
            <w:sz w:val="20"/>
            <w:szCs w:val="20"/>
          </w:rPr>
        </w:pPr>
        <w:r w:rsidRPr="00AB177B">
          <w:rPr>
            <w:rFonts w:ascii="Times New Roman" w:hAnsi="Times New Roman" w:cs="Times New Roman"/>
            <w:sz w:val="20"/>
            <w:szCs w:val="20"/>
          </w:rPr>
          <w:fldChar w:fldCharType="begin"/>
        </w:r>
        <w:r w:rsidRPr="00AB177B">
          <w:rPr>
            <w:rFonts w:ascii="Times New Roman" w:hAnsi="Times New Roman" w:cs="Times New Roman"/>
            <w:sz w:val="20"/>
            <w:szCs w:val="20"/>
          </w:rPr>
          <w:instrText xml:space="preserve"> PAGE   \* MERGEFORMAT </w:instrText>
        </w:r>
        <w:r w:rsidRPr="00AB177B">
          <w:rPr>
            <w:rFonts w:ascii="Times New Roman" w:hAnsi="Times New Roman" w:cs="Times New Roman"/>
            <w:sz w:val="20"/>
            <w:szCs w:val="20"/>
          </w:rPr>
          <w:fldChar w:fldCharType="separate"/>
        </w:r>
        <w:r w:rsidRPr="00AB177B">
          <w:rPr>
            <w:rFonts w:ascii="Times New Roman" w:hAnsi="Times New Roman" w:cs="Times New Roman"/>
            <w:noProof/>
            <w:sz w:val="20"/>
            <w:szCs w:val="20"/>
          </w:rPr>
          <w:t>2</w:t>
        </w:r>
        <w:r w:rsidRPr="00AB177B">
          <w:rPr>
            <w:rFonts w:ascii="Times New Roman" w:hAnsi="Times New Roman" w:cs="Times New Roman"/>
            <w:noProof/>
            <w:sz w:val="20"/>
            <w:szCs w:val="20"/>
          </w:rPr>
          <w:fldChar w:fldCharType="end"/>
        </w:r>
      </w:p>
    </w:sdtContent>
  </w:sdt>
  <w:p w14:paraId="1AEDDDF5" w14:textId="77777777" w:rsidR="00AB177B" w:rsidRPr="00AB177B" w:rsidRDefault="00AB177B">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2D7E" w14:textId="77777777" w:rsidR="00440BB1" w:rsidRDefault="00440BB1" w:rsidP="00465DCD">
      <w:pPr>
        <w:spacing w:after="0" w:line="240" w:lineRule="auto"/>
      </w:pPr>
      <w:r>
        <w:separator/>
      </w:r>
    </w:p>
  </w:footnote>
  <w:footnote w:type="continuationSeparator" w:id="0">
    <w:p w14:paraId="41AA7344" w14:textId="77777777" w:rsidR="00440BB1" w:rsidRDefault="00440BB1" w:rsidP="00465DCD">
      <w:pPr>
        <w:spacing w:after="0" w:line="240" w:lineRule="auto"/>
      </w:pPr>
      <w:r>
        <w:continuationSeparator/>
      </w:r>
    </w:p>
  </w:footnote>
  <w:footnote w:type="continuationNotice" w:id="1">
    <w:p w14:paraId="11920958" w14:textId="77777777" w:rsidR="00440BB1" w:rsidRDefault="00440BB1">
      <w:pPr>
        <w:spacing w:after="0" w:line="240" w:lineRule="auto"/>
      </w:pPr>
    </w:p>
  </w:footnote>
  <w:footnote w:id="2">
    <w:p w14:paraId="07F71E4F" w14:textId="5F645326" w:rsidR="00F22AB1" w:rsidRPr="002F5EA1" w:rsidRDefault="00F22AB1" w:rsidP="002F5EA1">
      <w:pPr>
        <w:pStyle w:val="FootnoteText"/>
        <w:jc w:val="both"/>
        <w:rPr>
          <w:rFonts w:ascii="Times New Roman" w:hAnsi="Times New Roman" w:cs="Times New Roman"/>
        </w:rPr>
      </w:pPr>
      <w:r w:rsidRPr="002F5EA1">
        <w:rPr>
          <w:rStyle w:val="FootnoteReference"/>
          <w:rFonts w:ascii="Times New Roman" w:hAnsi="Times New Roman" w:cs="Times New Roman"/>
        </w:rPr>
        <w:footnoteRef/>
      </w:r>
      <w:r w:rsidRPr="002F5EA1">
        <w:rPr>
          <w:rFonts w:ascii="Times New Roman" w:hAnsi="Times New Roman" w:cs="Times New Roman"/>
        </w:rPr>
        <w:t xml:space="preserve"> NEPLP tīmekļvietnē izveidota sadaļa </w:t>
      </w:r>
      <w:r>
        <w:rPr>
          <w:rFonts w:ascii="Times New Roman" w:hAnsi="Times New Roman" w:cs="Times New Roman"/>
        </w:rPr>
        <w:t>“</w:t>
      </w:r>
      <w:r w:rsidRPr="002F5EA1">
        <w:rPr>
          <w:rFonts w:ascii="Times New Roman" w:hAnsi="Times New Roman" w:cs="Times New Roman"/>
        </w:rPr>
        <w:t>Ziņo NEPLP!</w:t>
      </w:r>
      <w:r>
        <w:rPr>
          <w:rFonts w:ascii="Times New Roman" w:hAnsi="Times New Roman" w:cs="Times New Roman"/>
        </w:rPr>
        <w:t>”</w:t>
      </w:r>
      <w:r w:rsidRPr="002F5EA1">
        <w:rPr>
          <w:rFonts w:ascii="Times New Roman" w:hAnsi="Times New Roman" w:cs="Times New Roman"/>
        </w:rPr>
        <w:t>, kur ir</w:t>
      </w:r>
      <w:r>
        <w:rPr>
          <w:rFonts w:ascii="Times New Roman" w:hAnsi="Times New Roman" w:cs="Times New Roman"/>
        </w:rPr>
        <w:t xml:space="preserve"> </w:t>
      </w:r>
      <w:r w:rsidRPr="002F5EA1">
        <w:rPr>
          <w:rFonts w:ascii="Times New Roman" w:hAnsi="Times New Roman" w:cs="Times New Roman"/>
        </w:rPr>
        <w:t>iespēja</w:t>
      </w:r>
      <w:r>
        <w:rPr>
          <w:rFonts w:ascii="Times New Roman" w:hAnsi="Times New Roman" w:cs="Times New Roman"/>
        </w:rPr>
        <w:t xml:space="preserve"> </w:t>
      </w:r>
      <w:r w:rsidRPr="002F5EA1">
        <w:rPr>
          <w:rFonts w:ascii="Times New Roman" w:hAnsi="Times New Roman" w:cs="Times New Roman"/>
        </w:rPr>
        <w:t>ziņot par iespējamiem pārkāpumiem elektronisko plašsaziņas līdzekļu programmās un pakalpojumos.</w:t>
      </w:r>
    </w:p>
  </w:footnote>
  <w:footnote w:id="3">
    <w:p w14:paraId="339B0515" w14:textId="391E4C95" w:rsidR="00F22AB1" w:rsidRPr="00E768A5" w:rsidRDefault="00F22AB1" w:rsidP="00B14B4F">
      <w:pPr>
        <w:pStyle w:val="FootnoteText"/>
        <w:jc w:val="both"/>
        <w:rPr>
          <w:rFonts w:ascii="Times New Roman" w:hAnsi="Times New Roman" w:cs="Times New Roman"/>
          <w:color w:val="EE0000"/>
        </w:rPr>
      </w:pPr>
      <w:r w:rsidRPr="00E768A5">
        <w:rPr>
          <w:rStyle w:val="FootnoteReference"/>
          <w:rFonts w:ascii="Times New Roman" w:hAnsi="Times New Roman" w:cs="Times New Roman"/>
        </w:rPr>
        <w:footnoteRef/>
      </w:r>
      <w:r w:rsidRPr="00E768A5">
        <w:rPr>
          <w:rFonts w:ascii="Times New Roman" w:hAnsi="Times New Roman" w:cs="Times New Roman"/>
        </w:rPr>
        <w:t xml:space="preserve"> </w:t>
      </w:r>
      <w:r w:rsidRPr="00E768A5">
        <w:rPr>
          <w:rFonts w:ascii="Times New Roman" w:hAnsi="Times New Roman" w:cs="Times New Roman"/>
        </w:rPr>
        <w:t>2022.g. 8%, 2023.gadā 9%, 2024.gadā 7% iedzīvotāju ir meklējuši veidus, kā turpināt izmantot bloķētos Krievijas masu medijus.</w:t>
      </w:r>
    </w:p>
  </w:footnote>
  <w:footnote w:id="4">
    <w:p w14:paraId="65F4D2DE" w14:textId="191471B6" w:rsidR="00F22AB1" w:rsidRPr="001461DD" w:rsidRDefault="00F22AB1" w:rsidP="00B14B4F">
      <w:pPr>
        <w:pStyle w:val="FootnoteText"/>
        <w:jc w:val="both"/>
        <w:rPr>
          <w:rFonts w:ascii="Times New Roman" w:hAnsi="Times New Roman" w:cs="Times New Roman"/>
          <w:color w:val="EE0000"/>
        </w:rPr>
      </w:pPr>
      <w:r w:rsidRPr="00E768A5">
        <w:rPr>
          <w:rStyle w:val="FootnoteReference"/>
          <w:rFonts w:ascii="Times New Roman" w:hAnsi="Times New Roman" w:cs="Times New Roman"/>
        </w:rPr>
        <w:footnoteRef/>
      </w:r>
      <w:r w:rsidRPr="00E768A5">
        <w:rPr>
          <w:rFonts w:ascii="Times New Roman" w:hAnsi="Times New Roman" w:cs="Times New Roman"/>
        </w:rPr>
        <w:t xml:space="preserve"> </w:t>
      </w:r>
      <w:r w:rsidRPr="00E768A5">
        <w:rPr>
          <w:rFonts w:ascii="Times New Roman" w:hAnsi="Times New Roman" w:cs="Times New Roman"/>
        </w:rPr>
        <w:t>2022.g. 8%, 2023.gadā 9%, 2024.gadā 7% iedzīvotāju ir meklējuši veidus, kā turpināt izmantot bloķētos Krievijas masu medijus.</w:t>
      </w:r>
    </w:p>
  </w:footnote>
  <w:footnote w:id="5">
    <w:p w14:paraId="34D851D4" w14:textId="4FE7826C" w:rsidR="003814BB" w:rsidRPr="003814BB" w:rsidRDefault="003814BB" w:rsidP="003814BB">
      <w:pPr>
        <w:pStyle w:val="FootnoteText"/>
        <w:jc w:val="both"/>
        <w:rPr>
          <w:rFonts w:ascii="Times New Roman" w:hAnsi="Times New Roman" w:cs="Times New Roman"/>
        </w:rPr>
      </w:pPr>
      <w:r w:rsidRPr="003814BB">
        <w:rPr>
          <w:rStyle w:val="FootnoteReference"/>
          <w:rFonts w:ascii="Times New Roman" w:hAnsi="Times New Roman" w:cs="Times New Roman"/>
        </w:rPr>
        <w:footnoteRef/>
      </w:r>
      <w:r w:rsidRPr="003814BB">
        <w:rPr>
          <w:rFonts w:ascii="Times New Roman" w:hAnsi="Times New Roman" w:cs="Times New Roman"/>
        </w:rPr>
        <w:t xml:space="preserve"> </w:t>
      </w:r>
      <w:r>
        <w:rPr>
          <w:rFonts w:ascii="Times New Roman" w:hAnsi="Times New Roman" w:cs="Times New Roman"/>
        </w:rPr>
        <w:t>SIA “TNS Latvia”</w:t>
      </w:r>
      <w:r w:rsidRPr="003814BB">
        <w:rPr>
          <w:rFonts w:ascii="Times New Roman" w:hAnsi="Times New Roman" w:cs="Times New Roman"/>
        </w:rPr>
        <w:t xml:space="preserve"> Pētījums par digitāla satura prettiesisku patēriņu un tā radītajiem zaudējumiem ekonomikai</w:t>
      </w:r>
      <w:r>
        <w:rPr>
          <w:rFonts w:ascii="Times New Roman" w:hAnsi="Times New Roman" w:cs="Times New Roman"/>
        </w:rPr>
        <w:t xml:space="preserve"> (2025.g.) liecina, ka </w:t>
      </w:r>
      <w:r w:rsidRPr="003814BB">
        <w:rPr>
          <w:rFonts w:ascii="Times New Roman" w:hAnsi="Times New Roman" w:cs="Times New Roman"/>
          <w:i/>
          <w:iCs/>
        </w:rPr>
        <w:t>“Visretāk prettiesiskā veidā tiek patērēts TV un video saturs (18%) un TV kanāli (14%) šo konkrēto digitālu satura veidu lietotāju kopās.”</w:t>
      </w:r>
      <w:r>
        <w:rPr>
          <w:rFonts w:ascii="Times New Roman" w:hAnsi="Times New Roman" w:cs="Times New Roman"/>
        </w:rPr>
        <w:t xml:space="preserve"> Pētījums pieejams šeit: </w:t>
      </w:r>
      <w:hyperlink r:id="rId1" w:history="1">
        <w:r w:rsidRPr="00845D7E">
          <w:rPr>
            <w:rStyle w:val="Hyperlink"/>
            <w:rFonts w:ascii="Times New Roman" w:hAnsi="Times New Roman" w:cs="Times New Roman"/>
          </w:rPr>
          <w:t>https://www.km.gov.lv/lv/media/57689/download?attachment</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F025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026E6D"/>
    <w:multiLevelType w:val="hybridMultilevel"/>
    <w:tmpl w:val="370C544A"/>
    <w:lvl w:ilvl="0" w:tplc="2BACB744">
      <w:start w:val="1"/>
      <w:numFmt w:val="decimal"/>
      <w:lvlText w:val="%1."/>
      <w:lvlJc w:val="left"/>
      <w:pPr>
        <w:ind w:left="36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8A6BED"/>
    <w:multiLevelType w:val="multilevel"/>
    <w:tmpl w:val="2DE6530A"/>
    <w:lvl w:ilvl="0">
      <w:start w:val="1"/>
      <w:numFmt w:val="decimal"/>
      <w:lvlText w:val="%1."/>
      <w:lvlJc w:val="left"/>
      <w:pPr>
        <w:ind w:left="720" w:hanging="360"/>
      </w:pPr>
      <w:rPr>
        <w:rFonts w:hint="default"/>
        <w:b/>
        <w:color w:val="000000" w:themeColor="text1"/>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425759456">
    <w:abstractNumId w:val="0"/>
  </w:num>
  <w:num w:numId="2" w16cid:durableId="1930045776">
    <w:abstractNumId w:val="2"/>
  </w:num>
  <w:num w:numId="3" w16cid:durableId="1084186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3D"/>
    <w:rsid w:val="000026AE"/>
    <w:rsid w:val="00002BAA"/>
    <w:rsid w:val="00002C56"/>
    <w:rsid w:val="000034FB"/>
    <w:rsid w:val="00003DAE"/>
    <w:rsid w:val="00004347"/>
    <w:rsid w:val="0000472D"/>
    <w:rsid w:val="00005324"/>
    <w:rsid w:val="00007378"/>
    <w:rsid w:val="0001062C"/>
    <w:rsid w:val="0001110D"/>
    <w:rsid w:val="000114D0"/>
    <w:rsid w:val="000201B9"/>
    <w:rsid w:val="0002069E"/>
    <w:rsid w:val="00021297"/>
    <w:rsid w:val="0003309A"/>
    <w:rsid w:val="00033D64"/>
    <w:rsid w:val="00034D31"/>
    <w:rsid w:val="000418B2"/>
    <w:rsid w:val="00045F5C"/>
    <w:rsid w:val="0004675F"/>
    <w:rsid w:val="00046EEB"/>
    <w:rsid w:val="00053C48"/>
    <w:rsid w:val="000568D4"/>
    <w:rsid w:val="00062F6B"/>
    <w:rsid w:val="000634A2"/>
    <w:rsid w:val="00063EDF"/>
    <w:rsid w:val="00070D39"/>
    <w:rsid w:val="000713EB"/>
    <w:rsid w:val="00072AF0"/>
    <w:rsid w:val="00074683"/>
    <w:rsid w:val="00076F32"/>
    <w:rsid w:val="00077534"/>
    <w:rsid w:val="0008595F"/>
    <w:rsid w:val="00086913"/>
    <w:rsid w:val="000932E8"/>
    <w:rsid w:val="00095250"/>
    <w:rsid w:val="000961E6"/>
    <w:rsid w:val="000A1D9F"/>
    <w:rsid w:val="000A1E26"/>
    <w:rsid w:val="000B3ABB"/>
    <w:rsid w:val="000B443D"/>
    <w:rsid w:val="000D0294"/>
    <w:rsid w:val="000D1A76"/>
    <w:rsid w:val="000D24EF"/>
    <w:rsid w:val="000E02D9"/>
    <w:rsid w:val="000E3C62"/>
    <w:rsid w:val="000E49C1"/>
    <w:rsid w:val="000E5BDC"/>
    <w:rsid w:val="000F3F91"/>
    <w:rsid w:val="00103AEB"/>
    <w:rsid w:val="0010599B"/>
    <w:rsid w:val="00125062"/>
    <w:rsid w:val="00125315"/>
    <w:rsid w:val="00127FC3"/>
    <w:rsid w:val="0013058D"/>
    <w:rsid w:val="00131F17"/>
    <w:rsid w:val="001347EC"/>
    <w:rsid w:val="00134E83"/>
    <w:rsid w:val="00137648"/>
    <w:rsid w:val="00141D0F"/>
    <w:rsid w:val="00143FFA"/>
    <w:rsid w:val="00145CF2"/>
    <w:rsid w:val="001461DD"/>
    <w:rsid w:val="001513EF"/>
    <w:rsid w:val="001519F6"/>
    <w:rsid w:val="001563A7"/>
    <w:rsid w:val="00156E53"/>
    <w:rsid w:val="00157A1C"/>
    <w:rsid w:val="00161B8C"/>
    <w:rsid w:val="00161D42"/>
    <w:rsid w:val="0016514E"/>
    <w:rsid w:val="00170FD1"/>
    <w:rsid w:val="0017128E"/>
    <w:rsid w:val="00172074"/>
    <w:rsid w:val="00176C1C"/>
    <w:rsid w:val="00176EE1"/>
    <w:rsid w:val="00181037"/>
    <w:rsid w:val="0018211A"/>
    <w:rsid w:val="0018651E"/>
    <w:rsid w:val="00190759"/>
    <w:rsid w:val="00192A54"/>
    <w:rsid w:val="00194342"/>
    <w:rsid w:val="001B7166"/>
    <w:rsid w:val="001C19A2"/>
    <w:rsid w:val="001C36F6"/>
    <w:rsid w:val="001C43DE"/>
    <w:rsid w:val="001C4B3A"/>
    <w:rsid w:val="001C732C"/>
    <w:rsid w:val="001D1B0F"/>
    <w:rsid w:val="001D2142"/>
    <w:rsid w:val="001D3178"/>
    <w:rsid w:val="001D7EF5"/>
    <w:rsid w:val="001E0804"/>
    <w:rsid w:val="001E10CB"/>
    <w:rsid w:val="001E46A5"/>
    <w:rsid w:val="001E6C94"/>
    <w:rsid w:val="001E7B03"/>
    <w:rsid w:val="002116EA"/>
    <w:rsid w:val="00212370"/>
    <w:rsid w:val="00214E06"/>
    <w:rsid w:val="00221582"/>
    <w:rsid w:val="00223617"/>
    <w:rsid w:val="0022518C"/>
    <w:rsid w:val="00231739"/>
    <w:rsid w:val="00237060"/>
    <w:rsid w:val="002424B0"/>
    <w:rsid w:val="00244C21"/>
    <w:rsid w:val="00244D5B"/>
    <w:rsid w:val="002452AC"/>
    <w:rsid w:val="00245A89"/>
    <w:rsid w:val="002501A8"/>
    <w:rsid w:val="00250A03"/>
    <w:rsid w:val="00251D44"/>
    <w:rsid w:val="00254860"/>
    <w:rsid w:val="00257AAA"/>
    <w:rsid w:val="00267090"/>
    <w:rsid w:val="002712C7"/>
    <w:rsid w:val="00282024"/>
    <w:rsid w:val="00284397"/>
    <w:rsid w:val="002860AF"/>
    <w:rsid w:val="00286195"/>
    <w:rsid w:val="00292F82"/>
    <w:rsid w:val="0029697A"/>
    <w:rsid w:val="002A2123"/>
    <w:rsid w:val="002A2A39"/>
    <w:rsid w:val="002A5CD9"/>
    <w:rsid w:val="002A5D60"/>
    <w:rsid w:val="002B288B"/>
    <w:rsid w:val="002B356A"/>
    <w:rsid w:val="002B51FD"/>
    <w:rsid w:val="002B656D"/>
    <w:rsid w:val="002C08FE"/>
    <w:rsid w:val="002C2B67"/>
    <w:rsid w:val="002D00C6"/>
    <w:rsid w:val="002D1926"/>
    <w:rsid w:val="002D4DAF"/>
    <w:rsid w:val="002D7838"/>
    <w:rsid w:val="002E0E8B"/>
    <w:rsid w:val="002E435C"/>
    <w:rsid w:val="002E4AEF"/>
    <w:rsid w:val="002F3CF5"/>
    <w:rsid w:val="002F5EA1"/>
    <w:rsid w:val="002F6FDD"/>
    <w:rsid w:val="003044D3"/>
    <w:rsid w:val="00307276"/>
    <w:rsid w:val="00307791"/>
    <w:rsid w:val="00310F99"/>
    <w:rsid w:val="003134F8"/>
    <w:rsid w:val="00316C8F"/>
    <w:rsid w:val="003243DA"/>
    <w:rsid w:val="00324DA8"/>
    <w:rsid w:val="003263AD"/>
    <w:rsid w:val="00326AB7"/>
    <w:rsid w:val="003319DE"/>
    <w:rsid w:val="003422ED"/>
    <w:rsid w:val="00343942"/>
    <w:rsid w:val="0034416B"/>
    <w:rsid w:val="003463C3"/>
    <w:rsid w:val="00356D85"/>
    <w:rsid w:val="003620A9"/>
    <w:rsid w:val="003638C9"/>
    <w:rsid w:val="003711C9"/>
    <w:rsid w:val="0037264A"/>
    <w:rsid w:val="00373A11"/>
    <w:rsid w:val="003814BB"/>
    <w:rsid w:val="00382D52"/>
    <w:rsid w:val="0038431D"/>
    <w:rsid w:val="00384B3A"/>
    <w:rsid w:val="00385F05"/>
    <w:rsid w:val="00386374"/>
    <w:rsid w:val="0038645A"/>
    <w:rsid w:val="003963C8"/>
    <w:rsid w:val="00397EAB"/>
    <w:rsid w:val="003A6E15"/>
    <w:rsid w:val="003B3E0B"/>
    <w:rsid w:val="003C33F8"/>
    <w:rsid w:val="003D1069"/>
    <w:rsid w:val="003D2045"/>
    <w:rsid w:val="003D4F17"/>
    <w:rsid w:val="003D572C"/>
    <w:rsid w:val="003D67DA"/>
    <w:rsid w:val="003E0126"/>
    <w:rsid w:val="003E40C2"/>
    <w:rsid w:val="003F0F8C"/>
    <w:rsid w:val="003F3EA3"/>
    <w:rsid w:val="004006EF"/>
    <w:rsid w:val="00401DA6"/>
    <w:rsid w:val="00402577"/>
    <w:rsid w:val="00403F22"/>
    <w:rsid w:val="00404DAF"/>
    <w:rsid w:val="00405993"/>
    <w:rsid w:val="00406FDC"/>
    <w:rsid w:val="00410EEA"/>
    <w:rsid w:val="004121F9"/>
    <w:rsid w:val="00412DAB"/>
    <w:rsid w:val="0041544F"/>
    <w:rsid w:val="0041671A"/>
    <w:rsid w:val="0042121A"/>
    <w:rsid w:val="00421CC1"/>
    <w:rsid w:val="00422F5C"/>
    <w:rsid w:val="00424FB9"/>
    <w:rsid w:val="00435ADD"/>
    <w:rsid w:val="00436CDE"/>
    <w:rsid w:val="00440BB1"/>
    <w:rsid w:val="00447AAF"/>
    <w:rsid w:val="00451E73"/>
    <w:rsid w:val="00454D49"/>
    <w:rsid w:val="004609D8"/>
    <w:rsid w:val="004614D1"/>
    <w:rsid w:val="0046265D"/>
    <w:rsid w:val="00465DCD"/>
    <w:rsid w:val="00477BBE"/>
    <w:rsid w:val="00480F17"/>
    <w:rsid w:val="004826CD"/>
    <w:rsid w:val="00482A55"/>
    <w:rsid w:val="00492C57"/>
    <w:rsid w:val="004A13CF"/>
    <w:rsid w:val="004A2E5B"/>
    <w:rsid w:val="004A37DE"/>
    <w:rsid w:val="004A3DCE"/>
    <w:rsid w:val="004A53CB"/>
    <w:rsid w:val="004A78E0"/>
    <w:rsid w:val="004B51B6"/>
    <w:rsid w:val="004B5FBF"/>
    <w:rsid w:val="004B6CF4"/>
    <w:rsid w:val="004B6E57"/>
    <w:rsid w:val="004C3459"/>
    <w:rsid w:val="004C67E9"/>
    <w:rsid w:val="004D01BD"/>
    <w:rsid w:val="004D1626"/>
    <w:rsid w:val="004D3E1E"/>
    <w:rsid w:val="004D7DD5"/>
    <w:rsid w:val="004E1F01"/>
    <w:rsid w:val="004E3D0E"/>
    <w:rsid w:val="004E3F18"/>
    <w:rsid w:val="004E4090"/>
    <w:rsid w:val="004E6AE6"/>
    <w:rsid w:val="004E7B75"/>
    <w:rsid w:val="004F04DB"/>
    <w:rsid w:val="004F129E"/>
    <w:rsid w:val="004F2AF9"/>
    <w:rsid w:val="004F510B"/>
    <w:rsid w:val="004F5D17"/>
    <w:rsid w:val="00500923"/>
    <w:rsid w:val="00503BA8"/>
    <w:rsid w:val="00504814"/>
    <w:rsid w:val="005069AA"/>
    <w:rsid w:val="005109B5"/>
    <w:rsid w:val="00511589"/>
    <w:rsid w:val="0051354F"/>
    <w:rsid w:val="00520B1A"/>
    <w:rsid w:val="00521028"/>
    <w:rsid w:val="00522AF0"/>
    <w:rsid w:val="00525816"/>
    <w:rsid w:val="0053636E"/>
    <w:rsid w:val="00536F05"/>
    <w:rsid w:val="00540F4B"/>
    <w:rsid w:val="00541712"/>
    <w:rsid w:val="005424E2"/>
    <w:rsid w:val="00544310"/>
    <w:rsid w:val="005449B8"/>
    <w:rsid w:val="00547716"/>
    <w:rsid w:val="00550811"/>
    <w:rsid w:val="00551B1B"/>
    <w:rsid w:val="0055491E"/>
    <w:rsid w:val="0056359B"/>
    <w:rsid w:val="00563FCE"/>
    <w:rsid w:val="00565AC8"/>
    <w:rsid w:val="0057023F"/>
    <w:rsid w:val="00576FF5"/>
    <w:rsid w:val="00581F2B"/>
    <w:rsid w:val="00586FF3"/>
    <w:rsid w:val="00587DF1"/>
    <w:rsid w:val="00591EDC"/>
    <w:rsid w:val="005A1C37"/>
    <w:rsid w:val="005A25AC"/>
    <w:rsid w:val="005A4795"/>
    <w:rsid w:val="005A7B5E"/>
    <w:rsid w:val="005B0E53"/>
    <w:rsid w:val="005B1745"/>
    <w:rsid w:val="005B1D62"/>
    <w:rsid w:val="005B4C00"/>
    <w:rsid w:val="005B667B"/>
    <w:rsid w:val="005C035E"/>
    <w:rsid w:val="005C0B4A"/>
    <w:rsid w:val="005C2742"/>
    <w:rsid w:val="005C2CCA"/>
    <w:rsid w:val="005C4B49"/>
    <w:rsid w:val="005C57E1"/>
    <w:rsid w:val="005C6035"/>
    <w:rsid w:val="005C6D96"/>
    <w:rsid w:val="005D1BC4"/>
    <w:rsid w:val="005D2AD4"/>
    <w:rsid w:val="005E0F6B"/>
    <w:rsid w:val="005E35EF"/>
    <w:rsid w:val="005E5245"/>
    <w:rsid w:val="005F1CFF"/>
    <w:rsid w:val="005F25C6"/>
    <w:rsid w:val="005F301B"/>
    <w:rsid w:val="00602B0E"/>
    <w:rsid w:val="00604318"/>
    <w:rsid w:val="0060580C"/>
    <w:rsid w:val="00611CD3"/>
    <w:rsid w:val="0061249C"/>
    <w:rsid w:val="00616205"/>
    <w:rsid w:val="00623A39"/>
    <w:rsid w:val="00631206"/>
    <w:rsid w:val="00632B57"/>
    <w:rsid w:val="00636F18"/>
    <w:rsid w:val="00640B70"/>
    <w:rsid w:val="00641CC3"/>
    <w:rsid w:val="0065193D"/>
    <w:rsid w:val="00653D43"/>
    <w:rsid w:val="00657C80"/>
    <w:rsid w:val="00667C0A"/>
    <w:rsid w:val="0067190E"/>
    <w:rsid w:val="006769E8"/>
    <w:rsid w:val="006815F1"/>
    <w:rsid w:val="006850F3"/>
    <w:rsid w:val="0068557B"/>
    <w:rsid w:val="006867CC"/>
    <w:rsid w:val="0069013F"/>
    <w:rsid w:val="006917F7"/>
    <w:rsid w:val="00691C8F"/>
    <w:rsid w:val="006A099C"/>
    <w:rsid w:val="006A5D40"/>
    <w:rsid w:val="006A7577"/>
    <w:rsid w:val="006B0822"/>
    <w:rsid w:val="006B121A"/>
    <w:rsid w:val="006B2D7A"/>
    <w:rsid w:val="006C25EA"/>
    <w:rsid w:val="006C4736"/>
    <w:rsid w:val="006C72EE"/>
    <w:rsid w:val="006C7F71"/>
    <w:rsid w:val="006D1E94"/>
    <w:rsid w:val="006D223A"/>
    <w:rsid w:val="006D40D5"/>
    <w:rsid w:val="006D4B5A"/>
    <w:rsid w:val="006D762E"/>
    <w:rsid w:val="006E3C98"/>
    <w:rsid w:val="006E7F22"/>
    <w:rsid w:val="006F0CF2"/>
    <w:rsid w:val="006F1585"/>
    <w:rsid w:val="006F6060"/>
    <w:rsid w:val="006F606A"/>
    <w:rsid w:val="006F6799"/>
    <w:rsid w:val="00703720"/>
    <w:rsid w:val="007054CF"/>
    <w:rsid w:val="00705F49"/>
    <w:rsid w:val="00712336"/>
    <w:rsid w:val="00712AC5"/>
    <w:rsid w:val="007178A5"/>
    <w:rsid w:val="0072317C"/>
    <w:rsid w:val="007233C0"/>
    <w:rsid w:val="00727F5D"/>
    <w:rsid w:val="007344DD"/>
    <w:rsid w:val="00736B85"/>
    <w:rsid w:val="00743C33"/>
    <w:rsid w:val="00751080"/>
    <w:rsid w:val="007510E3"/>
    <w:rsid w:val="007548BD"/>
    <w:rsid w:val="0076021D"/>
    <w:rsid w:val="007631A5"/>
    <w:rsid w:val="007632EF"/>
    <w:rsid w:val="00773A10"/>
    <w:rsid w:val="00780728"/>
    <w:rsid w:val="007A3EA4"/>
    <w:rsid w:val="007A6AED"/>
    <w:rsid w:val="007A6F35"/>
    <w:rsid w:val="007B61C9"/>
    <w:rsid w:val="007B69BD"/>
    <w:rsid w:val="007C29C7"/>
    <w:rsid w:val="007C2FA6"/>
    <w:rsid w:val="007C5096"/>
    <w:rsid w:val="007C783F"/>
    <w:rsid w:val="007D22E1"/>
    <w:rsid w:val="007E461F"/>
    <w:rsid w:val="007E67B1"/>
    <w:rsid w:val="007F1FC0"/>
    <w:rsid w:val="007F4525"/>
    <w:rsid w:val="007F7886"/>
    <w:rsid w:val="00802ED3"/>
    <w:rsid w:val="00806422"/>
    <w:rsid w:val="00810808"/>
    <w:rsid w:val="00810EDA"/>
    <w:rsid w:val="008136BE"/>
    <w:rsid w:val="0081435F"/>
    <w:rsid w:val="00816C04"/>
    <w:rsid w:val="008206E4"/>
    <w:rsid w:val="00821B46"/>
    <w:rsid w:val="00822164"/>
    <w:rsid w:val="008239E1"/>
    <w:rsid w:val="00824B71"/>
    <w:rsid w:val="00825679"/>
    <w:rsid w:val="00827F38"/>
    <w:rsid w:val="00830EE3"/>
    <w:rsid w:val="0083281A"/>
    <w:rsid w:val="00834017"/>
    <w:rsid w:val="00847AAE"/>
    <w:rsid w:val="00850378"/>
    <w:rsid w:val="00856669"/>
    <w:rsid w:val="008629E6"/>
    <w:rsid w:val="0087154E"/>
    <w:rsid w:val="008748C4"/>
    <w:rsid w:val="00875D7F"/>
    <w:rsid w:val="008838D2"/>
    <w:rsid w:val="00885929"/>
    <w:rsid w:val="00887B27"/>
    <w:rsid w:val="00892CDB"/>
    <w:rsid w:val="00893A5E"/>
    <w:rsid w:val="00897591"/>
    <w:rsid w:val="008A125F"/>
    <w:rsid w:val="008B4145"/>
    <w:rsid w:val="008C0FC8"/>
    <w:rsid w:val="008C1B6D"/>
    <w:rsid w:val="008C5C52"/>
    <w:rsid w:val="008C5E99"/>
    <w:rsid w:val="008D217C"/>
    <w:rsid w:val="008D249F"/>
    <w:rsid w:val="008D7A58"/>
    <w:rsid w:val="008E2246"/>
    <w:rsid w:val="008E5EB0"/>
    <w:rsid w:val="008E73CC"/>
    <w:rsid w:val="009014BC"/>
    <w:rsid w:val="00901CA1"/>
    <w:rsid w:val="00903856"/>
    <w:rsid w:val="0090585F"/>
    <w:rsid w:val="0091111C"/>
    <w:rsid w:val="00911BBC"/>
    <w:rsid w:val="009125C8"/>
    <w:rsid w:val="00913BCE"/>
    <w:rsid w:val="00914920"/>
    <w:rsid w:val="00914AC6"/>
    <w:rsid w:val="00915414"/>
    <w:rsid w:val="00916EF3"/>
    <w:rsid w:val="009171B6"/>
    <w:rsid w:val="00921C1D"/>
    <w:rsid w:val="00922F67"/>
    <w:rsid w:val="00926E78"/>
    <w:rsid w:val="00927DF6"/>
    <w:rsid w:val="00931C54"/>
    <w:rsid w:val="0093226F"/>
    <w:rsid w:val="009329F8"/>
    <w:rsid w:val="00934F22"/>
    <w:rsid w:val="00934FE5"/>
    <w:rsid w:val="009379BF"/>
    <w:rsid w:val="00941DD8"/>
    <w:rsid w:val="00942230"/>
    <w:rsid w:val="0094315B"/>
    <w:rsid w:val="0095217F"/>
    <w:rsid w:val="0095D577"/>
    <w:rsid w:val="00960852"/>
    <w:rsid w:val="00976BB8"/>
    <w:rsid w:val="00977383"/>
    <w:rsid w:val="00985067"/>
    <w:rsid w:val="00985A78"/>
    <w:rsid w:val="009903E2"/>
    <w:rsid w:val="009907D5"/>
    <w:rsid w:val="009973D6"/>
    <w:rsid w:val="009A1368"/>
    <w:rsid w:val="009A2A18"/>
    <w:rsid w:val="009A2A54"/>
    <w:rsid w:val="009A2E0B"/>
    <w:rsid w:val="009A7C59"/>
    <w:rsid w:val="009B0AF1"/>
    <w:rsid w:val="009B13A9"/>
    <w:rsid w:val="009B1438"/>
    <w:rsid w:val="009B1CA6"/>
    <w:rsid w:val="009B5D1B"/>
    <w:rsid w:val="009D0A1A"/>
    <w:rsid w:val="009D1859"/>
    <w:rsid w:val="009D21B5"/>
    <w:rsid w:val="009D2962"/>
    <w:rsid w:val="009D4CDB"/>
    <w:rsid w:val="009D63A3"/>
    <w:rsid w:val="009D6EC2"/>
    <w:rsid w:val="009D781B"/>
    <w:rsid w:val="009E0C5E"/>
    <w:rsid w:val="009E70C5"/>
    <w:rsid w:val="009F1B8C"/>
    <w:rsid w:val="009F1FAC"/>
    <w:rsid w:val="009F6347"/>
    <w:rsid w:val="009F72F8"/>
    <w:rsid w:val="009F7FAA"/>
    <w:rsid w:val="00A01D4A"/>
    <w:rsid w:val="00A044D9"/>
    <w:rsid w:val="00A068ED"/>
    <w:rsid w:val="00A117FA"/>
    <w:rsid w:val="00A11C8A"/>
    <w:rsid w:val="00A12CA4"/>
    <w:rsid w:val="00A15969"/>
    <w:rsid w:val="00A15F2C"/>
    <w:rsid w:val="00A2140A"/>
    <w:rsid w:val="00A2302F"/>
    <w:rsid w:val="00A23938"/>
    <w:rsid w:val="00A24FFA"/>
    <w:rsid w:val="00A2558F"/>
    <w:rsid w:val="00A33338"/>
    <w:rsid w:val="00A345BB"/>
    <w:rsid w:val="00A41188"/>
    <w:rsid w:val="00A467DE"/>
    <w:rsid w:val="00A52AE9"/>
    <w:rsid w:val="00A540BF"/>
    <w:rsid w:val="00A54CA7"/>
    <w:rsid w:val="00A559F0"/>
    <w:rsid w:val="00A56751"/>
    <w:rsid w:val="00A56B23"/>
    <w:rsid w:val="00A60DA9"/>
    <w:rsid w:val="00A615C3"/>
    <w:rsid w:val="00A64769"/>
    <w:rsid w:val="00A7173F"/>
    <w:rsid w:val="00A73BC3"/>
    <w:rsid w:val="00A74FFA"/>
    <w:rsid w:val="00A8320F"/>
    <w:rsid w:val="00A84209"/>
    <w:rsid w:val="00A865D1"/>
    <w:rsid w:val="00A86FBF"/>
    <w:rsid w:val="00A877FC"/>
    <w:rsid w:val="00A978F9"/>
    <w:rsid w:val="00AA0581"/>
    <w:rsid w:val="00AA3702"/>
    <w:rsid w:val="00AA7DBD"/>
    <w:rsid w:val="00AB0681"/>
    <w:rsid w:val="00AB0D87"/>
    <w:rsid w:val="00AB177B"/>
    <w:rsid w:val="00AB556A"/>
    <w:rsid w:val="00AC1A9B"/>
    <w:rsid w:val="00AC2839"/>
    <w:rsid w:val="00AC3BD8"/>
    <w:rsid w:val="00AC4F1B"/>
    <w:rsid w:val="00AC65D2"/>
    <w:rsid w:val="00AD0439"/>
    <w:rsid w:val="00AD19E8"/>
    <w:rsid w:val="00AD2519"/>
    <w:rsid w:val="00AD6214"/>
    <w:rsid w:val="00AE1A79"/>
    <w:rsid w:val="00AE3F74"/>
    <w:rsid w:val="00AE4AAF"/>
    <w:rsid w:val="00B01E50"/>
    <w:rsid w:val="00B0747F"/>
    <w:rsid w:val="00B14B4F"/>
    <w:rsid w:val="00B14F48"/>
    <w:rsid w:val="00B15FDA"/>
    <w:rsid w:val="00B22BCE"/>
    <w:rsid w:val="00B234CD"/>
    <w:rsid w:val="00B2359C"/>
    <w:rsid w:val="00B256D3"/>
    <w:rsid w:val="00B335DD"/>
    <w:rsid w:val="00B356D7"/>
    <w:rsid w:val="00B35F22"/>
    <w:rsid w:val="00B4393E"/>
    <w:rsid w:val="00B55BD7"/>
    <w:rsid w:val="00B57A79"/>
    <w:rsid w:val="00B60798"/>
    <w:rsid w:val="00B65570"/>
    <w:rsid w:val="00B666B9"/>
    <w:rsid w:val="00B730EF"/>
    <w:rsid w:val="00B74C4B"/>
    <w:rsid w:val="00B74C67"/>
    <w:rsid w:val="00B74F91"/>
    <w:rsid w:val="00B75150"/>
    <w:rsid w:val="00B7780D"/>
    <w:rsid w:val="00B85BFD"/>
    <w:rsid w:val="00B91CBE"/>
    <w:rsid w:val="00B91CF0"/>
    <w:rsid w:val="00B91E29"/>
    <w:rsid w:val="00B93479"/>
    <w:rsid w:val="00B938C2"/>
    <w:rsid w:val="00BA48A6"/>
    <w:rsid w:val="00BA5070"/>
    <w:rsid w:val="00BA601A"/>
    <w:rsid w:val="00BB2894"/>
    <w:rsid w:val="00BB57A4"/>
    <w:rsid w:val="00BB7283"/>
    <w:rsid w:val="00BC6DB4"/>
    <w:rsid w:val="00BD0E71"/>
    <w:rsid w:val="00BD2C4D"/>
    <w:rsid w:val="00BE020D"/>
    <w:rsid w:val="00BE0FBE"/>
    <w:rsid w:val="00BE308E"/>
    <w:rsid w:val="00BE5127"/>
    <w:rsid w:val="00BE71F5"/>
    <w:rsid w:val="00BF1FF4"/>
    <w:rsid w:val="00BF39BB"/>
    <w:rsid w:val="00BF4DAA"/>
    <w:rsid w:val="00C00436"/>
    <w:rsid w:val="00C009C0"/>
    <w:rsid w:val="00C02164"/>
    <w:rsid w:val="00C0362C"/>
    <w:rsid w:val="00C04DA2"/>
    <w:rsid w:val="00C0726C"/>
    <w:rsid w:val="00C112C0"/>
    <w:rsid w:val="00C12733"/>
    <w:rsid w:val="00C14B8A"/>
    <w:rsid w:val="00C2023F"/>
    <w:rsid w:val="00C24B51"/>
    <w:rsid w:val="00C256C4"/>
    <w:rsid w:val="00C27342"/>
    <w:rsid w:val="00C30F10"/>
    <w:rsid w:val="00C32BD4"/>
    <w:rsid w:val="00C32E14"/>
    <w:rsid w:val="00C3431C"/>
    <w:rsid w:val="00C46733"/>
    <w:rsid w:val="00C47A71"/>
    <w:rsid w:val="00C523D5"/>
    <w:rsid w:val="00C5625B"/>
    <w:rsid w:val="00C57CBE"/>
    <w:rsid w:val="00C6529A"/>
    <w:rsid w:val="00C6680C"/>
    <w:rsid w:val="00C72861"/>
    <w:rsid w:val="00C74D38"/>
    <w:rsid w:val="00C83570"/>
    <w:rsid w:val="00C83630"/>
    <w:rsid w:val="00C83C29"/>
    <w:rsid w:val="00C83E40"/>
    <w:rsid w:val="00C84269"/>
    <w:rsid w:val="00C84F4E"/>
    <w:rsid w:val="00C8765F"/>
    <w:rsid w:val="00C91183"/>
    <w:rsid w:val="00C91C72"/>
    <w:rsid w:val="00C9415F"/>
    <w:rsid w:val="00C95344"/>
    <w:rsid w:val="00CA7A9A"/>
    <w:rsid w:val="00CB2020"/>
    <w:rsid w:val="00CB2500"/>
    <w:rsid w:val="00CB31C2"/>
    <w:rsid w:val="00CB6091"/>
    <w:rsid w:val="00CB72F3"/>
    <w:rsid w:val="00CB7494"/>
    <w:rsid w:val="00CD6E10"/>
    <w:rsid w:val="00CE1E52"/>
    <w:rsid w:val="00CE34F1"/>
    <w:rsid w:val="00CE35D0"/>
    <w:rsid w:val="00CE3842"/>
    <w:rsid w:val="00CE42B1"/>
    <w:rsid w:val="00CE60D1"/>
    <w:rsid w:val="00CE7E45"/>
    <w:rsid w:val="00CF0D93"/>
    <w:rsid w:val="00CF10B7"/>
    <w:rsid w:val="00CF10C2"/>
    <w:rsid w:val="00CF49E5"/>
    <w:rsid w:val="00CF60A4"/>
    <w:rsid w:val="00D068CC"/>
    <w:rsid w:val="00D10B56"/>
    <w:rsid w:val="00D133FB"/>
    <w:rsid w:val="00D13D41"/>
    <w:rsid w:val="00D15A05"/>
    <w:rsid w:val="00D26881"/>
    <w:rsid w:val="00D338D7"/>
    <w:rsid w:val="00D352F8"/>
    <w:rsid w:val="00D360C4"/>
    <w:rsid w:val="00D40549"/>
    <w:rsid w:val="00D41896"/>
    <w:rsid w:val="00D4227E"/>
    <w:rsid w:val="00D4367A"/>
    <w:rsid w:val="00D45F22"/>
    <w:rsid w:val="00D576E9"/>
    <w:rsid w:val="00D67A8F"/>
    <w:rsid w:val="00D74860"/>
    <w:rsid w:val="00D80848"/>
    <w:rsid w:val="00D80A07"/>
    <w:rsid w:val="00D82D4E"/>
    <w:rsid w:val="00D87518"/>
    <w:rsid w:val="00D9292C"/>
    <w:rsid w:val="00D97DD3"/>
    <w:rsid w:val="00DA166F"/>
    <w:rsid w:val="00DA312E"/>
    <w:rsid w:val="00DC2245"/>
    <w:rsid w:val="00DC3C4E"/>
    <w:rsid w:val="00DC7C7D"/>
    <w:rsid w:val="00DD0A4E"/>
    <w:rsid w:val="00DD5C35"/>
    <w:rsid w:val="00DE098C"/>
    <w:rsid w:val="00DE160B"/>
    <w:rsid w:val="00DE1AF5"/>
    <w:rsid w:val="00DE4038"/>
    <w:rsid w:val="00DF63F4"/>
    <w:rsid w:val="00DF7A87"/>
    <w:rsid w:val="00E01B77"/>
    <w:rsid w:val="00E0448D"/>
    <w:rsid w:val="00E05AC8"/>
    <w:rsid w:val="00E05D23"/>
    <w:rsid w:val="00E068DF"/>
    <w:rsid w:val="00E07F6A"/>
    <w:rsid w:val="00E20858"/>
    <w:rsid w:val="00E20DE1"/>
    <w:rsid w:val="00E254B2"/>
    <w:rsid w:val="00E32726"/>
    <w:rsid w:val="00E33E79"/>
    <w:rsid w:val="00E33F47"/>
    <w:rsid w:val="00E36C4E"/>
    <w:rsid w:val="00E417B0"/>
    <w:rsid w:val="00E41820"/>
    <w:rsid w:val="00E426F2"/>
    <w:rsid w:val="00E4507F"/>
    <w:rsid w:val="00E522A0"/>
    <w:rsid w:val="00E52D19"/>
    <w:rsid w:val="00E61233"/>
    <w:rsid w:val="00E61EA2"/>
    <w:rsid w:val="00E64E87"/>
    <w:rsid w:val="00E72D9C"/>
    <w:rsid w:val="00E75373"/>
    <w:rsid w:val="00E768A5"/>
    <w:rsid w:val="00E8028E"/>
    <w:rsid w:val="00E80C5E"/>
    <w:rsid w:val="00E83D86"/>
    <w:rsid w:val="00E843C8"/>
    <w:rsid w:val="00E84C53"/>
    <w:rsid w:val="00E854D8"/>
    <w:rsid w:val="00E85FA7"/>
    <w:rsid w:val="00E87E6E"/>
    <w:rsid w:val="00E91F8E"/>
    <w:rsid w:val="00E943E5"/>
    <w:rsid w:val="00E94E1B"/>
    <w:rsid w:val="00E97BAA"/>
    <w:rsid w:val="00EA162D"/>
    <w:rsid w:val="00EA49B1"/>
    <w:rsid w:val="00EA579C"/>
    <w:rsid w:val="00EA77A6"/>
    <w:rsid w:val="00EA77FC"/>
    <w:rsid w:val="00EB201C"/>
    <w:rsid w:val="00EB3793"/>
    <w:rsid w:val="00EC287E"/>
    <w:rsid w:val="00EC38B0"/>
    <w:rsid w:val="00EC51E9"/>
    <w:rsid w:val="00EC5DF1"/>
    <w:rsid w:val="00EC7366"/>
    <w:rsid w:val="00ED085A"/>
    <w:rsid w:val="00ED37B5"/>
    <w:rsid w:val="00ED3B85"/>
    <w:rsid w:val="00ED780F"/>
    <w:rsid w:val="00ED78FC"/>
    <w:rsid w:val="00EE123F"/>
    <w:rsid w:val="00EF198D"/>
    <w:rsid w:val="00EF229E"/>
    <w:rsid w:val="00EF3970"/>
    <w:rsid w:val="00EF3C42"/>
    <w:rsid w:val="00F00309"/>
    <w:rsid w:val="00F02147"/>
    <w:rsid w:val="00F037B8"/>
    <w:rsid w:val="00F0775D"/>
    <w:rsid w:val="00F1100B"/>
    <w:rsid w:val="00F225B4"/>
    <w:rsid w:val="00F22AB1"/>
    <w:rsid w:val="00F33591"/>
    <w:rsid w:val="00F33644"/>
    <w:rsid w:val="00F345B5"/>
    <w:rsid w:val="00F34D64"/>
    <w:rsid w:val="00F37661"/>
    <w:rsid w:val="00F377DF"/>
    <w:rsid w:val="00F41F05"/>
    <w:rsid w:val="00F504B9"/>
    <w:rsid w:val="00F61FE1"/>
    <w:rsid w:val="00F66D31"/>
    <w:rsid w:val="00F713D8"/>
    <w:rsid w:val="00F8253B"/>
    <w:rsid w:val="00F84756"/>
    <w:rsid w:val="00F87026"/>
    <w:rsid w:val="00F900C4"/>
    <w:rsid w:val="00F931FC"/>
    <w:rsid w:val="00F94594"/>
    <w:rsid w:val="00FA3229"/>
    <w:rsid w:val="00FA7517"/>
    <w:rsid w:val="00FB21B5"/>
    <w:rsid w:val="00FB28C0"/>
    <w:rsid w:val="00FB4CE8"/>
    <w:rsid w:val="00FB5809"/>
    <w:rsid w:val="00FC2EB6"/>
    <w:rsid w:val="00FD1AB8"/>
    <w:rsid w:val="00FD4FF7"/>
    <w:rsid w:val="00FD77A9"/>
    <w:rsid w:val="00FE3D3F"/>
    <w:rsid w:val="00FE3D48"/>
    <w:rsid w:val="00FE3FF3"/>
    <w:rsid w:val="00FF0DCF"/>
    <w:rsid w:val="00FF418F"/>
    <w:rsid w:val="00FF59E0"/>
    <w:rsid w:val="01774BD2"/>
    <w:rsid w:val="02AC20E9"/>
    <w:rsid w:val="02E89EA8"/>
    <w:rsid w:val="030D4AB1"/>
    <w:rsid w:val="03440CD8"/>
    <w:rsid w:val="034A237F"/>
    <w:rsid w:val="035581DA"/>
    <w:rsid w:val="03AC0F4F"/>
    <w:rsid w:val="0437DC25"/>
    <w:rsid w:val="058BD7AE"/>
    <w:rsid w:val="05A34BEB"/>
    <w:rsid w:val="061B8198"/>
    <w:rsid w:val="0635EDAD"/>
    <w:rsid w:val="0682B750"/>
    <w:rsid w:val="071CF93C"/>
    <w:rsid w:val="07BD50FB"/>
    <w:rsid w:val="08D2D426"/>
    <w:rsid w:val="092748F4"/>
    <w:rsid w:val="093864F4"/>
    <w:rsid w:val="09CB9003"/>
    <w:rsid w:val="09DE0597"/>
    <w:rsid w:val="0A3ABBAF"/>
    <w:rsid w:val="0A3C956D"/>
    <w:rsid w:val="0B074C49"/>
    <w:rsid w:val="0B0BCE21"/>
    <w:rsid w:val="0B48FE02"/>
    <w:rsid w:val="0BA9124C"/>
    <w:rsid w:val="0BDBB3C4"/>
    <w:rsid w:val="0BE0387E"/>
    <w:rsid w:val="0CAF23FF"/>
    <w:rsid w:val="0CC7E91A"/>
    <w:rsid w:val="0CF1A29E"/>
    <w:rsid w:val="0D6982C9"/>
    <w:rsid w:val="0E31EE7B"/>
    <w:rsid w:val="0E3A2AB7"/>
    <w:rsid w:val="0E7C13B9"/>
    <w:rsid w:val="0FF54C03"/>
    <w:rsid w:val="101D314B"/>
    <w:rsid w:val="10735464"/>
    <w:rsid w:val="10847512"/>
    <w:rsid w:val="108AAB2D"/>
    <w:rsid w:val="10BAA631"/>
    <w:rsid w:val="11520E81"/>
    <w:rsid w:val="117A5CD8"/>
    <w:rsid w:val="12568ED9"/>
    <w:rsid w:val="129D72AA"/>
    <w:rsid w:val="12CC8827"/>
    <w:rsid w:val="1315C2E4"/>
    <w:rsid w:val="13E606DD"/>
    <w:rsid w:val="141A7D66"/>
    <w:rsid w:val="1425EEAC"/>
    <w:rsid w:val="143F0F0D"/>
    <w:rsid w:val="1449AE25"/>
    <w:rsid w:val="14CA1543"/>
    <w:rsid w:val="14E26240"/>
    <w:rsid w:val="157836AD"/>
    <w:rsid w:val="15CD49D5"/>
    <w:rsid w:val="161E99E6"/>
    <w:rsid w:val="16310C2B"/>
    <w:rsid w:val="167C7DEB"/>
    <w:rsid w:val="168DEB97"/>
    <w:rsid w:val="16910CBF"/>
    <w:rsid w:val="169DCAA8"/>
    <w:rsid w:val="16A258FA"/>
    <w:rsid w:val="1741F8DE"/>
    <w:rsid w:val="17B75456"/>
    <w:rsid w:val="17CB7F26"/>
    <w:rsid w:val="18293433"/>
    <w:rsid w:val="18648D21"/>
    <w:rsid w:val="18E93232"/>
    <w:rsid w:val="19579D98"/>
    <w:rsid w:val="1995102F"/>
    <w:rsid w:val="19C5C7D5"/>
    <w:rsid w:val="19D21D83"/>
    <w:rsid w:val="1A8B5876"/>
    <w:rsid w:val="1B8388BE"/>
    <w:rsid w:val="1BADC2A8"/>
    <w:rsid w:val="1BDCC08C"/>
    <w:rsid w:val="1BEFB33A"/>
    <w:rsid w:val="1C01E242"/>
    <w:rsid w:val="1C077A29"/>
    <w:rsid w:val="1C3A4A58"/>
    <w:rsid w:val="1CDD954D"/>
    <w:rsid w:val="1D2A4A1B"/>
    <w:rsid w:val="1D54B74B"/>
    <w:rsid w:val="1DB2A5C4"/>
    <w:rsid w:val="1DB76045"/>
    <w:rsid w:val="1DC6E8A6"/>
    <w:rsid w:val="1DC8460A"/>
    <w:rsid w:val="1E302177"/>
    <w:rsid w:val="1E582742"/>
    <w:rsid w:val="1E5DC762"/>
    <w:rsid w:val="1E848B6B"/>
    <w:rsid w:val="1FCF36CC"/>
    <w:rsid w:val="204A2C84"/>
    <w:rsid w:val="20AA5C09"/>
    <w:rsid w:val="20E94765"/>
    <w:rsid w:val="20FF3845"/>
    <w:rsid w:val="210E6A2A"/>
    <w:rsid w:val="211F0E71"/>
    <w:rsid w:val="214FD449"/>
    <w:rsid w:val="216871A2"/>
    <w:rsid w:val="2186733B"/>
    <w:rsid w:val="226F6635"/>
    <w:rsid w:val="22718791"/>
    <w:rsid w:val="22777F27"/>
    <w:rsid w:val="22FC3B95"/>
    <w:rsid w:val="231A89B6"/>
    <w:rsid w:val="231D3D97"/>
    <w:rsid w:val="231DCF10"/>
    <w:rsid w:val="2327C3BB"/>
    <w:rsid w:val="23687831"/>
    <w:rsid w:val="23BB6FA7"/>
    <w:rsid w:val="23BCF0A9"/>
    <w:rsid w:val="2467661A"/>
    <w:rsid w:val="259C55FF"/>
    <w:rsid w:val="25A0A809"/>
    <w:rsid w:val="2786FA70"/>
    <w:rsid w:val="27E04A25"/>
    <w:rsid w:val="281AD38A"/>
    <w:rsid w:val="28686251"/>
    <w:rsid w:val="28801C1F"/>
    <w:rsid w:val="28B9F0D9"/>
    <w:rsid w:val="2908FC8F"/>
    <w:rsid w:val="2935D97A"/>
    <w:rsid w:val="2963276D"/>
    <w:rsid w:val="29678B22"/>
    <w:rsid w:val="29ADBFA3"/>
    <w:rsid w:val="29C4A621"/>
    <w:rsid w:val="29C5CC9F"/>
    <w:rsid w:val="29D4E844"/>
    <w:rsid w:val="2A053A75"/>
    <w:rsid w:val="2A09C2BE"/>
    <w:rsid w:val="2A1367DE"/>
    <w:rsid w:val="2A77AECF"/>
    <w:rsid w:val="2ABEE4C2"/>
    <w:rsid w:val="2ACD1D91"/>
    <w:rsid w:val="2ADC6E9C"/>
    <w:rsid w:val="2DCCEDF2"/>
    <w:rsid w:val="2E119F37"/>
    <w:rsid w:val="2E18311A"/>
    <w:rsid w:val="2F024B39"/>
    <w:rsid w:val="2FE38C11"/>
    <w:rsid w:val="2FEECB25"/>
    <w:rsid w:val="306480E9"/>
    <w:rsid w:val="3079A8D3"/>
    <w:rsid w:val="30D79312"/>
    <w:rsid w:val="313998CC"/>
    <w:rsid w:val="316FE872"/>
    <w:rsid w:val="3177A7CA"/>
    <w:rsid w:val="31A19972"/>
    <w:rsid w:val="31BFCEE9"/>
    <w:rsid w:val="31D87E52"/>
    <w:rsid w:val="32214666"/>
    <w:rsid w:val="323A62CA"/>
    <w:rsid w:val="32DB0DD6"/>
    <w:rsid w:val="32DF1D51"/>
    <w:rsid w:val="338C6A4B"/>
    <w:rsid w:val="33F4BB36"/>
    <w:rsid w:val="341D5755"/>
    <w:rsid w:val="3438F06E"/>
    <w:rsid w:val="3439BAD4"/>
    <w:rsid w:val="349381ED"/>
    <w:rsid w:val="3493BDEA"/>
    <w:rsid w:val="34E28267"/>
    <w:rsid w:val="354D688D"/>
    <w:rsid w:val="3552BB07"/>
    <w:rsid w:val="35DA45C5"/>
    <w:rsid w:val="36834C04"/>
    <w:rsid w:val="370F70BF"/>
    <w:rsid w:val="3803FBB5"/>
    <w:rsid w:val="38713339"/>
    <w:rsid w:val="387A7A08"/>
    <w:rsid w:val="38D5C919"/>
    <w:rsid w:val="392989C7"/>
    <w:rsid w:val="398FA0F4"/>
    <w:rsid w:val="39AE0198"/>
    <w:rsid w:val="3A5485CA"/>
    <w:rsid w:val="3A6FF994"/>
    <w:rsid w:val="3A789E74"/>
    <w:rsid w:val="3A98E30C"/>
    <w:rsid w:val="3AD2180F"/>
    <w:rsid w:val="3BCBFB05"/>
    <w:rsid w:val="3C63962C"/>
    <w:rsid w:val="3D295012"/>
    <w:rsid w:val="3DEAA1D3"/>
    <w:rsid w:val="3E74E115"/>
    <w:rsid w:val="3E8043F0"/>
    <w:rsid w:val="3E9BEBA4"/>
    <w:rsid w:val="3EF49DC3"/>
    <w:rsid w:val="3F6D85DF"/>
    <w:rsid w:val="3F7565BD"/>
    <w:rsid w:val="3FA6841E"/>
    <w:rsid w:val="3FFB088D"/>
    <w:rsid w:val="40091838"/>
    <w:rsid w:val="40A3C0B2"/>
    <w:rsid w:val="40A434E2"/>
    <w:rsid w:val="410BFD85"/>
    <w:rsid w:val="4168DEF1"/>
    <w:rsid w:val="418C529F"/>
    <w:rsid w:val="419B97A4"/>
    <w:rsid w:val="41C10C01"/>
    <w:rsid w:val="42B009A5"/>
    <w:rsid w:val="4310982A"/>
    <w:rsid w:val="43EF1567"/>
    <w:rsid w:val="440D70A7"/>
    <w:rsid w:val="44583868"/>
    <w:rsid w:val="445BB22B"/>
    <w:rsid w:val="44CE6440"/>
    <w:rsid w:val="44FA1B91"/>
    <w:rsid w:val="4521CC1A"/>
    <w:rsid w:val="4522C054"/>
    <w:rsid w:val="453F7694"/>
    <w:rsid w:val="4562310B"/>
    <w:rsid w:val="45FA75D4"/>
    <w:rsid w:val="45FCE091"/>
    <w:rsid w:val="461EA94A"/>
    <w:rsid w:val="461F043C"/>
    <w:rsid w:val="46326F7B"/>
    <w:rsid w:val="463F477D"/>
    <w:rsid w:val="46DAF59F"/>
    <w:rsid w:val="46E9B920"/>
    <w:rsid w:val="47F42390"/>
    <w:rsid w:val="482299CB"/>
    <w:rsid w:val="4829948D"/>
    <w:rsid w:val="4898734F"/>
    <w:rsid w:val="48ABEC62"/>
    <w:rsid w:val="48B63A55"/>
    <w:rsid w:val="48F1A0AC"/>
    <w:rsid w:val="4905803E"/>
    <w:rsid w:val="4949937B"/>
    <w:rsid w:val="4A24F666"/>
    <w:rsid w:val="4A50CCB8"/>
    <w:rsid w:val="4A80FBF0"/>
    <w:rsid w:val="4A8ACBA4"/>
    <w:rsid w:val="4BA0D56E"/>
    <w:rsid w:val="4BBFCE3A"/>
    <w:rsid w:val="4C36686D"/>
    <w:rsid w:val="4C36A97B"/>
    <w:rsid w:val="4C7B3681"/>
    <w:rsid w:val="4CD41F44"/>
    <w:rsid w:val="4D1392B2"/>
    <w:rsid w:val="4DA605CD"/>
    <w:rsid w:val="4DF4AE42"/>
    <w:rsid w:val="4E5B9B10"/>
    <w:rsid w:val="4E5C3D19"/>
    <w:rsid w:val="4E6FDE53"/>
    <w:rsid w:val="4ED4E6A5"/>
    <w:rsid w:val="4EEC830E"/>
    <w:rsid w:val="4F233117"/>
    <w:rsid w:val="4FCBC8A0"/>
    <w:rsid w:val="4FCE4E03"/>
    <w:rsid w:val="5019274C"/>
    <w:rsid w:val="504CE5ED"/>
    <w:rsid w:val="507B95FE"/>
    <w:rsid w:val="5138731B"/>
    <w:rsid w:val="515EF440"/>
    <w:rsid w:val="51B4F3EA"/>
    <w:rsid w:val="528924C3"/>
    <w:rsid w:val="5334F8C3"/>
    <w:rsid w:val="533A64E5"/>
    <w:rsid w:val="53E37929"/>
    <w:rsid w:val="53FE34B8"/>
    <w:rsid w:val="543A4892"/>
    <w:rsid w:val="545F1E06"/>
    <w:rsid w:val="5483115D"/>
    <w:rsid w:val="54BECC3A"/>
    <w:rsid w:val="54FD46E3"/>
    <w:rsid w:val="55158A99"/>
    <w:rsid w:val="5528201C"/>
    <w:rsid w:val="55A4774E"/>
    <w:rsid w:val="560FFAFF"/>
    <w:rsid w:val="5612B810"/>
    <w:rsid w:val="56361516"/>
    <w:rsid w:val="5653EFDD"/>
    <w:rsid w:val="57642FDD"/>
    <w:rsid w:val="578742C3"/>
    <w:rsid w:val="57CC737C"/>
    <w:rsid w:val="588F25EF"/>
    <w:rsid w:val="58D4E65F"/>
    <w:rsid w:val="5923DB72"/>
    <w:rsid w:val="5A3BE863"/>
    <w:rsid w:val="5A4911A9"/>
    <w:rsid w:val="5A66061D"/>
    <w:rsid w:val="5A97C65B"/>
    <w:rsid w:val="5AD3714E"/>
    <w:rsid w:val="5B5FEDC1"/>
    <w:rsid w:val="5B913AF6"/>
    <w:rsid w:val="5B971003"/>
    <w:rsid w:val="5BC1C02B"/>
    <w:rsid w:val="5BC28C70"/>
    <w:rsid w:val="5BDAE403"/>
    <w:rsid w:val="5C042478"/>
    <w:rsid w:val="5C84C264"/>
    <w:rsid w:val="5CAFE76D"/>
    <w:rsid w:val="5CD2F446"/>
    <w:rsid w:val="5E35EF83"/>
    <w:rsid w:val="5E521EE5"/>
    <w:rsid w:val="5EB1379C"/>
    <w:rsid w:val="5EFE8024"/>
    <w:rsid w:val="5F14C57F"/>
    <w:rsid w:val="5F2F8330"/>
    <w:rsid w:val="5F3E99D0"/>
    <w:rsid w:val="5F69E11E"/>
    <w:rsid w:val="5F875611"/>
    <w:rsid w:val="606F492C"/>
    <w:rsid w:val="61072ADD"/>
    <w:rsid w:val="6112004A"/>
    <w:rsid w:val="612846C8"/>
    <w:rsid w:val="61831B0D"/>
    <w:rsid w:val="61B5FC99"/>
    <w:rsid w:val="61E91240"/>
    <w:rsid w:val="6203F7BE"/>
    <w:rsid w:val="62040907"/>
    <w:rsid w:val="624CEEFD"/>
    <w:rsid w:val="62A8E623"/>
    <w:rsid w:val="62AAB693"/>
    <w:rsid w:val="62FA7722"/>
    <w:rsid w:val="634F1FBE"/>
    <w:rsid w:val="637261FB"/>
    <w:rsid w:val="63F65C76"/>
    <w:rsid w:val="649F8113"/>
    <w:rsid w:val="649FBC39"/>
    <w:rsid w:val="655B8CDF"/>
    <w:rsid w:val="6593C7B9"/>
    <w:rsid w:val="65A2DBAE"/>
    <w:rsid w:val="65EDF9F7"/>
    <w:rsid w:val="65EE0AA9"/>
    <w:rsid w:val="66040280"/>
    <w:rsid w:val="6628D8B6"/>
    <w:rsid w:val="6640DC67"/>
    <w:rsid w:val="666D5FA3"/>
    <w:rsid w:val="673FD24F"/>
    <w:rsid w:val="67BC5D19"/>
    <w:rsid w:val="67D5D564"/>
    <w:rsid w:val="680574C0"/>
    <w:rsid w:val="680D8CB0"/>
    <w:rsid w:val="681606FC"/>
    <w:rsid w:val="689B9EB4"/>
    <w:rsid w:val="690014EB"/>
    <w:rsid w:val="690FE775"/>
    <w:rsid w:val="6964E79E"/>
    <w:rsid w:val="69997A29"/>
    <w:rsid w:val="69A82D4B"/>
    <w:rsid w:val="6A3A107D"/>
    <w:rsid w:val="6A6D7A30"/>
    <w:rsid w:val="6B0730EB"/>
    <w:rsid w:val="6B8190B6"/>
    <w:rsid w:val="6B8CFB24"/>
    <w:rsid w:val="6BF486EA"/>
    <w:rsid w:val="6C046E70"/>
    <w:rsid w:val="6C4EC30C"/>
    <w:rsid w:val="6C7E49AA"/>
    <w:rsid w:val="6D2292B4"/>
    <w:rsid w:val="6D2FE976"/>
    <w:rsid w:val="6D433680"/>
    <w:rsid w:val="6D80B4FE"/>
    <w:rsid w:val="6D9FF6CD"/>
    <w:rsid w:val="6DD11F06"/>
    <w:rsid w:val="6E813FE6"/>
    <w:rsid w:val="6EC67A9F"/>
    <w:rsid w:val="6EFBCEC8"/>
    <w:rsid w:val="6F67F1E7"/>
    <w:rsid w:val="6F69B939"/>
    <w:rsid w:val="6FC662B2"/>
    <w:rsid w:val="6FCD5A19"/>
    <w:rsid w:val="70A2BE37"/>
    <w:rsid w:val="7123CAF0"/>
    <w:rsid w:val="712C7880"/>
    <w:rsid w:val="71529140"/>
    <w:rsid w:val="71BC356A"/>
    <w:rsid w:val="72B1B7F1"/>
    <w:rsid w:val="72C869C8"/>
    <w:rsid w:val="73ABE767"/>
    <w:rsid w:val="73ECD4DC"/>
    <w:rsid w:val="74EBE158"/>
    <w:rsid w:val="74F70275"/>
    <w:rsid w:val="74FB5742"/>
    <w:rsid w:val="74FD0812"/>
    <w:rsid w:val="75276200"/>
    <w:rsid w:val="756197E2"/>
    <w:rsid w:val="756737FA"/>
    <w:rsid w:val="75DEFA81"/>
    <w:rsid w:val="75E73ABF"/>
    <w:rsid w:val="7601761E"/>
    <w:rsid w:val="761FD41B"/>
    <w:rsid w:val="778AFDE1"/>
    <w:rsid w:val="77BDDA8B"/>
    <w:rsid w:val="77D3154B"/>
    <w:rsid w:val="77F5F9D8"/>
    <w:rsid w:val="780B0330"/>
    <w:rsid w:val="787A56F6"/>
    <w:rsid w:val="7932FFBE"/>
    <w:rsid w:val="7994F13A"/>
    <w:rsid w:val="79975257"/>
    <w:rsid w:val="79A37FA0"/>
    <w:rsid w:val="79B8CE11"/>
    <w:rsid w:val="7A1D9C8F"/>
    <w:rsid w:val="7A2242D0"/>
    <w:rsid w:val="7B0D813E"/>
    <w:rsid w:val="7B0DE02E"/>
    <w:rsid w:val="7B4E3AB1"/>
    <w:rsid w:val="7B615719"/>
    <w:rsid w:val="7B80D4B4"/>
    <w:rsid w:val="7C8E0603"/>
    <w:rsid w:val="7D524B9B"/>
    <w:rsid w:val="7D785825"/>
    <w:rsid w:val="7E33DF5C"/>
    <w:rsid w:val="7E3CECD4"/>
    <w:rsid w:val="7EA6ED5E"/>
    <w:rsid w:val="7F557235"/>
    <w:rsid w:val="7F6D3C65"/>
    <w:rsid w:val="7F92666B"/>
    <w:rsid w:val="7FDD6CD8"/>
    <w:rsid w:val="7FDEF04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BE52"/>
  <w15:chartTrackingRefBased/>
  <w15:docId w15:val="{40797CE0-CE68-4AC6-ADB3-166BC40B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78"/>
    <w:rPr>
      <w:kern w:val="0"/>
      <w14:ligatures w14:val="none"/>
    </w:rPr>
  </w:style>
  <w:style w:type="paragraph" w:styleId="Heading1">
    <w:name w:val="heading 1"/>
    <w:basedOn w:val="Normal"/>
    <w:next w:val="Normal"/>
    <w:link w:val="Heading1Char"/>
    <w:uiPriority w:val="9"/>
    <w:qFormat/>
    <w:rsid w:val="00651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93D"/>
    <w:rPr>
      <w:rFonts w:eastAsiaTheme="majorEastAsia" w:cstheme="majorBidi"/>
      <w:color w:val="272727" w:themeColor="text1" w:themeTint="D8"/>
    </w:rPr>
  </w:style>
  <w:style w:type="paragraph" w:styleId="Title">
    <w:name w:val="Title"/>
    <w:basedOn w:val="Normal"/>
    <w:next w:val="Normal"/>
    <w:link w:val="TitleChar"/>
    <w:uiPriority w:val="10"/>
    <w:qFormat/>
    <w:rsid w:val="00651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93D"/>
    <w:pPr>
      <w:spacing w:before="160"/>
      <w:jc w:val="center"/>
    </w:pPr>
    <w:rPr>
      <w:i/>
      <w:iCs/>
      <w:color w:val="404040" w:themeColor="text1" w:themeTint="BF"/>
    </w:rPr>
  </w:style>
  <w:style w:type="character" w:customStyle="1" w:styleId="QuoteChar">
    <w:name w:val="Quote Char"/>
    <w:basedOn w:val="DefaultParagraphFont"/>
    <w:link w:val="Quote"/>
    <w:uiPriority w:val="29"/>
    <w:rsid w:val="0065193D"/>
    <w:rPr>
      <w:i/>
      <w:iCs/>
      <w:color w:val="404040" w:themeColor="text1" w:themeTint="BF"/>
    </w:rPr>
  </w:style>
  <w:style w:type="paragraph" w:styleId="ListParagraph">
    <w:name w:val="List Paragraph"/>
    <w:basedOn w:val="Normal"/>
    <w:uiPriority w:val="34"/>
    <w:qFormat/>
    <w:rsid w:val="0065193D"/>
    <w:pPr>
      <w:ind w:left="720"/>
      <w:contextualSpacing/>
    </w:pPr>
  </w:style>
  <w:style w:type="character" w:styleId="IntenseEmphasis">
    <w:name w:val="Intense Emphasis"/>
    <w:basedOn w:val="DefaultParagraphFont"/>
    <w:uiPriority w:val="21"/>
    <w:qFormat/>
    <w:rsid w:val="0065193D"/>
    <w:rPr>
      <w:i/>
      <w:iCs/>
      <w:color w:val="0F4761" w:themeColor="accent1" w:themeShade="BF"/>
    </w:rPr>
  </w:style>
  <w:style w:type="paragraph" w:styleId="IntenseQuote">
    <w:name w:val="Intense Quote"/>
    <w:basedOn w:val="Normal"/>
    <w:next w:val="Normal"/>
    <w:link w:val="IntenseQuoteChar"/>
    <w:uiPriority w:val="30"/>
    <w:qFormat/>
    <w:rsid w:val="00651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93D"/>
    <w:rPr>
      <w:i/>
      <w:iCs/>
      <w:color w:val="0F4761" w:themeColor="accent1" w:themeShade="BF"/>
    </w:rPr>
  </w:style>
  <w:style w:type="character" w:styleId="IntenseReference">
    <w:name w:val="Intense Reference"/>
    <w:basedOn w:val="DefaultParagraphFont"/>
    <w:uiPriority w:val="32"/>
    <w:qFormat/>
    <w:rsid w:val="0065193D"/>
    <w:rPr>
      <w:b/>
      <w:bCs/>
      <w:smallCaps/>
      <w:color w:val="0F4761" w:themeColor="accent1" w:themeShade="BF"/>
      <w:spacing w:val="5"/>
    </w:rPr>
  </w:style>
  <w:style w:type="paragraph" w:styleId="NoSpacing">
    <w:name w:val="No Spacing"/>
    <w:uiPriority w:val="1"/>
    <w:qFormat/>
    <w:rsid w:val="0065193D"/>
    <w:pPr>
      <w:spacing w:after="0" w:line="240" w:lineRule="auto"/>
    </w:pPr>
  </w:style>
  <w:style w:type="character" w:styleId="Hyperlink">
    <w:name w:val="Hyperlink"/>
    <w:basedOn w:val="DefaultParagraphFont"/>
    <w:uiPriority w:val="99"/>
    <w:unhideWhenUsed/>
    <w:rsid w:val="006C7F71"/>
    <w:rPr>
      <w:color w:val="467886" w:themeColor="hyperlink"/>
      <w:u w:val="single"/>
    </w:rPr>
  </w:style>
  <w:style w:type="character" w:styleId="UnresolvedMention">
    <w:name w:val="Unresolved Mention"/>
    <w:basedOn w:val="DefaultParagraphFont"/>
    <w:uiPriority w:val="99"/>
    <w:semiHidden/>
    <w:unhideWhenUsed/>
    <w:rsid w:val="006C7F71"/>
    <w:rPr>
      <w:color w:val="605E5C"/>
      <w:shd w:val="clear" w:color="auto" w:fill="E1DFDD"/>
    </w:rPr>
  </w:style>
  <w:style w:type="table" w:styleId="TableGrid">
    <w:name w:val="Table Grid"/>
    <w:basedOn w:val="TableNormal"/>
    <w:uiPriority w:val="39"/>
    <w:rsid w:val="00FB21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65D2"/>
    <w:rPr>
      <w:sz w:val="16"/>
      <w:szCs w:val="16"/>
    </w:rPr>
  </w:style>
  <w:style w:type="paragraph" w:styleId="CommentText">
    <w:name w:val="annotation text"/>
    <w:basedOn w:val="Normal"/>
    <w:link w:val="CommentTextChar"/>
    <w:uiPriority w:val="99"/>
    <w:unhideWhenUsed/>
    <w:rsid w:val="00AC65D2"/>
    <w:pPr>
      <w:spacing w:line="240" w:lineRule="auto"/>
    </w:pPr>
    <w:rPr>
      <w:sz w:val="20"/>
      <w:szCs w:val="20"/>
    </w:rPr>
  </w:style>
  <w:style w:type="character" w:customStyle="1" w:styleId="CommentTextChar">
    <w:name w:val="Comment Text Char"/>
    <w:basedOn w:val="DefaultParagraphFont"/>
    <w:link w:val="CommentText"/>
    <w:uiPriority w:val="99"/>
    <w:rsid w:val="00AC65D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2230"/>
    <w:rPr>
      <w:b/>
      <w:bCs/>
    </w:rPr>
  </w:style>
  <w:style w:type="character" w:customStyle="1" w:styleId="CommentSubjectChar">
    <w:name w:val="Comment Subject Char"/>
    <w:basedOn w:val="CommentTextChar"/>
    <w:link w:val="CommentSubject"/>
    <w:uiPriority w:val="99"/>
    <w:semiHidden/>
    <w:rsid w:val="00942230"/>
    <w:rPr>
      <w:b/>
      <w:bCs/>
      <w:kern w:val="0"/>
      <w:sz w:val="20"/>
      <w:szCs w:val="20"/>
      <w14:ligatures w14:val="none"/>
    </w:rPr>
  </w:style>
  <w:style w:type="paragraph" w:styleId="FootnoteText">
    <w:name w:val="footnote text"/>
    <w:basedOn w:val="Normal"/>
    <w:link w:val="FootnoteTextChar"/>
    <w:uiPriority w:val="99"/>
    <w:semiHidden/>
    <w:unhideWhenUsed/>
    <w:rsid w:val="00465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DCD"/>
    <w:rPr>
      <w:kern w:val="0"/>
      <w:sz w:val="20"/>
      <w:szCs w:val="20"/>
      <w14:ligatures w14:val="none"/>
    </w:rPr>
  </w:style>
  <w:style w:type="character" w:styleId="FootnoteReference">
    <w:name w:val="footnote reference"/>
    <w:basedOn w:val="DefaultParagraphFont"/>
    <w:uiPriority w:val="99"/>
    <w:semiHidden/>
    <w:unhideWhenUsed/>
    <w:rsid w:val="00465DCD"/>
    <w:rPr>
      <w:vertAlign w:val="superscript"/>
    </w:rPr>
  </w:style>
  <w:style w:type="paragraph" w:styleId="Header">
    <w:name w:val="header"/>
    <w:basedOn w:val="Normal"/>
    <w:link w:val="HeaderChar"/>
    <w:uiPriority w:val="99"/>
    <w:unhideWhenUsed/>
    <w:rsid w:val="000E5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BDC"/>
    <w:rPr>
      <w:kern w:val="0"/>
      <w14:ligatures w14:val="none"/>
    </w:rPr>
  </w:style>
  <w:style w:type="paragraph" w:styleId="Footer">
    <w:name w:val="footer"/>
    <w:basedOn w:val="Normal"/>
    <w:link w:val="FooterChar"/>
    <w:uiPriority w:val="99"/>
    <w:unhideWhenUsed/>
    <w:rsid w:val="000E5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BDC"/>
    <w:rPr>
      <w:kern w:val="0"/>
      <w14:ligatures w14:val="none"/>
    </w:rPr>
  </w:style>
  <w:style w:type="character" w:styleId="FollowedHyperlink">
    <w:name w:val="FollowedHyperlink"/>
    <w:basedOn w:val="DefaultParagraphFont"/>
    <w:uiPriority w:val="99"/>
    <w:semiHidden/>
    <w:unhideWhenUsed/>
    <w:rsid w:val="00540F4B"/>
    <w:rPr>
      <w:color w:val="96607D" w:themeColor="followedHyperlink"/>
      <w:u w:val="single"/>
    </w:rPr>
  </w:style>
  <w:style w:type="paragraph" w:styleId="EndnoteText">
    <w:name w:val="endnote text"/>
    <w:basedOn w:val="Normal"/>
    <w:link w:val="EndnoteTextChar"/>
    <w:uiPriority w:val="99"/>
    <w:semiHidden/>
    <w:unhideWhenUsed/>
    <w:rsid w:val="00540F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0F4B"/>
    <w:rPr>
      <w:kern w:val="0"/>
      <w:sz w:val="20"/>
      <w:szCs w:val="20"/>
      <w14:ligatures w14:val="none"/>
    </w:rPr>
  </w:style>
  <w:style w:type="character" w:styleId="EndnoteReference">
    <w:name w:val="endnote reference"/>
    <w:basedOn w:val="DefaultParagraphFont"/>
    <w:uiPriority w:val="99"/>
    <w:semiHidden/>
    <w:unhideWhenUsed/>
    <w:rsid w:val="00540F4B"/>
    <w:rPr>
      <w:vertAlign w:val="superscript"/>
    </w:rPr>
  </w:style>
  <w:style w:type="paragraph" w:customStyle="1" w:styleId="Standard">
    <w:name w:val="Standard"/>
    <w:basedOn w:val="Normal"/>
    <w:uiPriority w:val="1"/>
    <w:qFormat/>
    <w:rsid w:val="1D2A4A1B"/>
    <w:rPr>
      <w:rFonts w:ascii="Times New Roman" w:eastAsia="Times New Roman" w:hAnsi="Times New Roman" w:cs="Times New Roman"/>
      <w:sz w:val="24"/>
      <w:szCs w:val="24"/>
      <w:lang w:eastAsia="zh-CN"/>
    </w:rPr>
  </w:style>
  <w:style w:type="paragraph" w:styleId="Revision">
    <w:name w:val="Revision"/>
    <w:hidden/>
    <w:uiPriority w:val="99"/>
    <w:semiHidden/>
    <w:rsid w:val="00AC4F1B"/>
    <w:pPr>
      <w:spacing w:after="0" w:line="240" w:lineRule="auto"/>
    </w:pPr>
    <w:rPr>
      <w:kern w:val="0"/>
      <w14:ligatures w14:val="none"/>
    </w:rPr>
  </w:style>
  <w:style w:type="character" w:styleId="Mention">
    <w:name w:val="Mention"/>
    <w:basedOn w:val="DefaultParagraphFont"/>
    <w:uiPriority w:val="99"/>
    <w:unhideWhenUsed/>
    <w:rsid w:val="005009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83571">
      <w:bodyDiv w:val="1"/>
      <w:marLeft w:val="0"/>
      <w:marRight w:val="0"/>
      <w:marTop w:val="0"/>
      <w:marBottom w:val="0"/>
      <w:divBdr>
        <w:top w:val="none" w:sz="0" w:space="0" w:color="auto"/>
        <w:left w:val="none" w:sz="0" w:space="0" w:color="auto"/>
        <w:bottom w:val="none" w:sz="0" w:space="0" w:color="auto"/>
        <w:right w:val="none" w:sz="0" w:space="0" w:color="auto"/>
      </w:divBdr>
    </w:div>
    <w:div w:id="1172717147">
      <w:bodyDiv w:val="1"/>
      <w:marLeft w:val="0"/>
      <w:marRight w:val="0"/>
      <w:marTop w:val="0"/>
      <w:marBottom w:val="0"/>
      <w:divBdr>
        <w:top w:val="none" w:sz="0" w:space="0" w:color="auto"/>
        <w:left w:val="none" w:sz="0" w:space="0" w:color="auto"/>
        <w:bottom w:val="none" w:sz="0" w:space="0" w:color="auto"/>
        <w:right w:val="none" w:sz="0" w:space="0" w:color="auto"/>
      </w:divBdr>
    </w:div>
    <w:div w:id="1491940471">
      <w:bodyDiv w:val="1"/>
      <w:marLeft w:val="0"/>
      <w:marRight w:val="0"/>
      <w:marTop w:val="0"/>
      <w:marBottom w:val="0"/>
      <w:divBdr>
        <w:top w:val="none" w:sz="0" w:space="0" w:color="auto"/>
        <w:left w:val="none" w:sz="0" w:space="0" w:color="auto"/>
        <w:bottom w:val="none" w:sz="0" w:space="0" w:color="auto"/>
        <w:right w:val="none" w:sz="0" w:space="0" w:color="auto"/>
      </w:divBdr>
    </w:div>
    <w:div w:id="159983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7697-grozijums-autortiesibu-likum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sf.org/en/index?year=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plp.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eplp.lv/lv/vadlinijas" TargetMode="External"/><Relationship Id="rId4" Type="http://schemas.openxmlformats.org/officeDocument/2006/relationships/settings" Target="settings.xml"/><Relationship Id="rId9" Type="http://schemas.openxmlformats.org/officeDocument/2006/relationships/hyperlink" Target="https://likumi.lv/ta/id/340554-precu-un-pakalpojumu-pieklustamibas-likum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m.gov.lv/lv/media/57689/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C0AA2-5E86-4C98-86FF-157992AB7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9</Pages>
  <Words>2567</Words>
  <Characters>17333</Characters>
  <Application>Microsoft Office Word</Application>
  <DocSecurity>0</DocSecurity>
  <Lines>1083</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19468</CharactersWithSpaces>
  <SharedDoc>false</SharedDoc>
  <HLinks>
    <vt:vector size="60" baseType="variant">
      <vt:variant>
        <vt:i4>2752565</vt:i4>
      </vt:variant>
      <vt:variant>
        <vt:i4>12</vt:i4>
      </vt:variant>
      <vt:variant>
        <vt:i4>0</vt:i4>
      </vt:variant>
      <vt:variant>
        <vt:i4>5</vt:i4>
      </vt:variant>
      <vt:variant>
        <vt:lpwstr>https://rsf.org/en/index?year=2025</vt:lpwstr>
      </vt:variant>
      <vt:variant>
        <vt:lpwstr/>
      </vt:variant>
      <vt:variant>
        <vt:i4>393217</vt:i4>
      </vt:variant>
      <vt:variant>
        <vt:i4>9</vt:i4>
      </vt:variant>
      <vt:variant>
        <vt:i4>0</vt:i4>
      </vt:variant>
      <vt:variant>
        <vt:i4>5</vt:i4>
      </vt:variant>
      <vt:variant>
        <vt:lpwstr>http://www.neplp.lv/</vt:lpwstr>
      </vt:variant>
      <vt:variant>
        <vt:lpwstr/>
      </vt:variant>
      <vt:variant>
        <vt:i4>2097256</vt:i4>
      </vt:variant>
      <vt:variant>
        <vt:i4>6</vt:i4>
      </vt:variant>
      <vt:variant>
        <vt:i4>0</vt:i4>
      </vt:variant>
      <vt:variant>
        <vt:i4>5</vt:i4>
      </vt:variant>
      <vt:variant>
        <vt:lpwstr>https://www.neplp.lv/lv/vadlinijas</vt:lpwstr>
      </vt:variant>
      <vt:variant>
        <vt:lpwstr/>
      </vt:variant>
      <vt:variant>
        <vt:i4>4325454</vt:i4>
      </vt:variant>
      <vt:variant>
        <vt:i4>3</vt:i4>
      </vt:variant>
      <vt:variant>
        <vt:i4>0</vt:i4>
      </vt:variant>
      <vt:variant>
        <vt:i4>5</vt:i4>
      </vt:variant>
      <vt:variant>
        <vt:lpwstr>https://likumi.lv/ta/id/340554-precu-un-pakalpojumu-pieklustamibas-likums</vt:lpwstr>
      </vt:variant>
      <vt:variant>
        <vt:lpwstr/>
      </vt:variant>
      <vt:variant>
        <vt:i4>1835010</vt:i4>
      </vt:variant>
      <vt:variant>
        <vt:i4>0</vt:i4>
      </vt:variant>
      <vt:variant>
        <vt:i4>0</vt:i4>
      </vt:variant>
      <vt:variant>
        <vt:i4>5</vt:i4>
      </vt:variant>
      <vt:variant>
        <vt:lpwstr>https://likumi.lv/ta/id/357697-grozijums-autortiesibu-likuma</vt:lpwstr>
      </vt:variant>
      <vt:variant>
        <vt:lpwstr/>
      </vt:variant>
      <vt:variant>
        <vt:i4>3932173</vt:i4>
      </vt:variant>
      <vt:variant>
        <vt:i4>12</vt:i4>
      </vt:variant>
      <vt:variant>
        <vt:i4>0</vt:i4>
      </vt:variant>
      <vt:variant>
        <vt:i4>5</vt:i4>
      </vt:variant>
      <vt:variant>
        <vt:lpwstr>mailto:mara.madara.luse@neplp.lv</vt:lpwstr>
      </vt:variant>
      <vt:variant>
        <vt:lpwstr/>
      </vt:variant>
      <vt:variant>
        <vt:i4>3932173</vt:i4>
      </vt:variant>
      <vt:variant>
        <vt:i4>9</vt:i4>
      </vt:variant>
      <vt:variant>
        <vt:i4>0</vt:i4>
      </vt:variant>
      <vt:variant>
        <vt:i4>5</vt:i4>
      </vt:variant>
      <vt:variant>
        <vt:lpwstr>mailto:mara.madara.luse@neplp.lv</vt:lpwstr>
      </vt:variant>
      <vt:variant>
        <vt:lpwstr/>
      </vt:variant>
      <vt:variant>
        <vt:i4>1966093</vt:i4>
      </vt:variant>
      <vt:variant>
        <vt:i4>6</vt:i4>
      </vt:variant>
      <vt:variant>
        <vt:i4>0</vt:i4>
      </vt:variant>
      <vt:variant>
        <vt:i4>5</vt:i4>
      </vt:variant>
      <vt:variant>
        <vt:lpwstr>https://www.km.gov.lv/lv/media/57689/download?attachment</vt:lpwstr>
      </vt:variant>
      <vt:variant>
        <vt:lpwstr/>
      </vt:variant>
      <vt:variant>
        <vt:i4>524337</vt:i4>
      </vt:variant>
      <vt:variant>
        <vt:i4>3</vt:i4>
      </vt:variant>
      <vt:variant>
        <vt:i4>0</vt:i4>
      </vt:variant>
      <vt:variant>
        <vt:i4>5</vt:i4>
      </vt:variant>
      <vt:variant>
        <vt:lpwstr>mailto:olita.anete.drulle@neplp.lv</vt:lpwstr>
      </vt:variant>
      <vt:variant>
        <vt:lpwstr/>
      </vt:variant>
      <vt:variant>
        <vt:i4>8192001</vt:i4>
      </vt:variant>
      <vt:variant>
        <vt:i4>0</vt:i4>
      </vt:variant>
      <vt:variant>
        <vt:i4>0</vt:i4>
      </vt:variant>
      <vt:variant>
        <vt:i4>5</vt:i4>
      </vt:variant>
      <vt:variant>
        <vt:lpwstr>mailto:niklavs.berzins@neplp.lv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Balode</dc:creator>
  <cp:keywords/>
  <dc:description/>
  <cp:lastModifiedBy>Dace Balode</cp:lastModifiedBy>
  <cp:revision>450</cp:revision>
  <dcterms:created xsi:type="dcterms:W3CDTF">2025-01-09T00:28:00Z</dcterms:created>
  <dcterms:modified xsi:type="dcterms:W3CDTF">2026-01-27T09:40:00Z</dcterms:modified>
</cp:coreProperties>
</file>